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5E26" w14:textId="092E0829" w:rsidR="3CA4A4A2" w:rsidRDefault="3CA4A4A2" w:rsidP="00E358BF">
      <w:pPr>
        <w:spacing w:before="241" w:line="230" w:lineRule="exact"/>
        <w:rPr>
          <w:rFonts w:ascii="Tahoma" w:eastAsia="Arial" w:hAnsi="Tahoma" w:cs="Tahoma"/>
          <w:b/>
          <w:bCs/>
          <w:color w:val="000000" w:themeColor="text1"/>
          <w:sz w:val="20"/>
          <w:szCs w:val="20"/>
          <w:lang w:val="en-US"/>
        </w:rPr>
      </w:pPr>
    </w:p>
    <w:p w14:paraId="389A9A67" w14:textId="77777777" w:rsidR="00AB2B44" w:rsidRPr="00345AD9" w:rsidRDefault="00AB2B44" w:rsidP="694B0AC3">
      <w:pPr>
        <w:spacing w:before="241" w:line="230" w:lineRule="exact"/>
        <w:jc w:val="center"/>
        <w:rPr>
          <w:rFonts w:ascii="Tahoma" w:eastAsia="Arial" w:hAnsi="Tahoma" w:cs="Tahoma"/>
          <w:b/>
          <w:bCs/>
          <w:color w:val="000000" w:themeColor="text1"/>
          <w:sz w:val="20"/>
          <w:szCs w:val="20"/>
          <w:lang w:val="en-US"/>
        </w:rPr>
      </w:pPr>
      <w:r w:rsidRPr="694B0AC3">
        <w:rPr>
          <w:rFonts w:ascii="Tahoma" w:eastAsia="Arial" w:hAnsi="Tahoma" w:cs="Tahoma"/>
          <w:b/>
          <w:bCs/>
          <w:color w:val="000000" w:themeColor="text1"/>
          <w:sz w:val="20"/>
          <w:szCs w:val="20"/>
          <w:lang w:val="en-US"/>
        </w:rPr>
        <w:t>NOTICE OF COMPULSORY ACQUISITION UNDER SECTION 134(7) OF THE PLANNING ACT 2008</w:t>
      </w:r>
    </w:p>
    <w:p w14:paraId="1E2245AD" w14:textId="43CDBE3F" w:rsidR="00AB2B44" w:rsidRPr="00345AD9" w:rsidRDefault="00AB2B44" w:rsidP="00AB2B44">
      <w:pPr>
        <w:spacing w:before="241" w:line="230" w:lineRule="exact"/>
        <w:jc w:val="center"/>
        <w:textAlignment w:val="baseline"/>
        <w:rPr>
          <w:rFonts w:ascii="Tahoma" w:eastAsia="Arial" w:hAnsi="Tahoma" w:cs="Tahoma"/>
          <w:b/>
          <w:color w:val="000000"/>
          <w:sz w:val="20"/>
          <w:szCs w:val="20"/>
        </w:rPr>
      </w:pPr>
      <w:r w:rsidRPr="00345AD9">
        <w:rPr>
          <w:rFonts w:ascii="Tahoma" w:eastAsia="Arial" w:hAnsi="Tahoma" w:cs="Tahoma"/>
          <w:b/>
          <w:color w:val="000000"/>
          <w:sz w:val="20"/>
          <w:szCs w:val="20"/>
        </w:rPr>
        <w:t xml:space="preserve">THE </w:t>
      </w:r>
      <w:r w:rsidR="00772E5B">
        <w:rPr>
          <w:rFonts w:ascii="Tahoma" w:eastAsia="Arial" w:hAnsi="Tahoma" w:cs="Tahoma"/>
          <w:b/>
          <w:color w:val="000000"/>
          <w:sz w:val="20"/>
          <w:szCs w:val="20"/>
        </w:rPr>
        <w:t>ASSOCIATED BRITISH PORTS (</w:t>
      </w:r>
      <w:r w:rsidR="00772E5B">
        <w:rPr>
          <w:rFonts w:ascii="Tahoma" w:eastAsia="Arial" w:hAnsi="Tahoma" w:cs="Tahoma"/>
          <w:b/>
          <w:color w:val="000000"/>
          <w:sz w:val="20"/>
          <w:szCs w:val="20"/>
          <w:lang w:val="en-US"/>
        </w:rPr>
        <w:t>IMMINGHAM GREEN ENERGY TERMINAL)</w:t>
      </w:r>
      <w:r w:rsidRPr="00345AD9">
        <w:rPr>
          <w:rFonts w:ascii="Tahoma" w:eastAsia="Arial" w:hAnsi="Tahoma" w:cs="Tahoma"/>
          <w:b/>
          <w:color w:val="000000"/>
          <w:sz w:val="20"/>
          <w:szCs w:val="20"/>
          <w:lang w:val="en-US"/>
        </w:rPr>
        <w:t xml:space="preserve"> ORDER 202</w:t>
      </w:r>
      <w:r w:rsidR="0079418D">
        <w:rPr>
          <w:rFonts w:ascii="Tahoma" w:eastAsia="Arial" w:hAnsi="Tahoma" w:cs="Tahoma"/>
          <w:b/>
          <w:color w:val="000000"/>
          <w:sz w:val="20"/>
          <w:szCs w:val="20"/>
          <w:lang w:val="en-US"/>
        </w:rPr>
        <w:t>5</w:t>
      </w:r>
    </w:p>
    <w:p w14:paraId="23D7B2AD" w14:textId="77777777" w:rsidR="00AB2B44" w:rsidRPr="00345AD9" w:rsidRDefault="3FDA250D" w:rsidP="00AB2B44">
      <w:pPr>
        <w:spacing w:before="241" w:line="230" w:lineRule="exact"/>
        <w:jc w:val="center"/>
        <w:textAlignment w:val="baseline"/>
        <w:rPr>
          <w:rFonts w:ascii="Tahoma" w:eastAsia="Arial" w:hAnsi="Tahoma" w:cs="Tahoma"/>
          <w:b/>
          <w:color w:val="000000"/>
          <w:sz w:val="20"/>
          <w:szCs w:val="20"/>
        </w:rPr>
      </w:pPr>
      <w:r w:rsidRPr="3CA4A4A2">
        <w:rPr>
          <w:rFonts w:ascii="Tahoma" w:eastAsia="Arial" w:hAnsi="Tahoma" w:cs="Tahoma"/>
          <w:b/>
          <w:bCs/>
          <w:color w:val="000000" w:themeColor="text1"/>
          <w:sz w:val="20"/>
          <w:szCs w:val="20"/>
          <w:lang w:val="en-US"/>
        </w:rPr>
        <w:t xml:space="preserve">NOTICE OF </w:t>
      </w:r>
      <w:r w:rsidRPr="3CA4A4A2">
        <w:rPr>
          <w:rFonts w:ascii="Tahoma" w:eastAsia="Arial" w:hAnsi="Tahoma" w:cs="Tahoma"/>
          <w:b/>
          <w:bCs/>
          <w:color w:val="000000" w:themeColor="text1"/>
          <w:sz w:val="20"/>
          <w:szCs w:val="20"/>
        </w:rPr>
        <w:t>AUTHORISATION</w:t>
      </w:r>
      <w:r w:rsidRPr="3CA4A4A2">
        <w:rPr>
          <w:rFonts w:ascii="Tahoma" w:eastAsia="Arial" w:hAnsi="Tahoma" w:cs="Tahoma"/>
          <w:b/>
          <w:bCs/>
          <w:color w:val="000000" w:themeColor="text1"/>
          <w:sz w:val="20"/>
          <w:szCs w:val="20"/>
          <w:lang w:val="en-US"/>
        </w:rPr>
        <w:t xml:space="preserve"> OF COMPULSORY ACQUISITION</w:t>
      </w:r>
    </w:p>
    <w:p w14:paraId="2AA05D2E" w14:textId="3E13EC72" w:rsidR="3CA4A4A2" w:rsidRDefault="3CA4A4A2" w:rsidP="3CA4A4A2">
      <w:pPr>
        <w:spacing w:before="235" w:line="230" w:lineRule="exact"/>
        <w:ind w:right="72"/>
        <w:jc w:val="both"/>
        <w:rPr>
          <w:rFonts w:ascii="Tahoma" w:eastAsia="Arial" w:hAnsi="Tahoma" w:cs="Tahoma"/>
          <w:color w:val="000000" w:themeColor="text1"/>
          <w:sz w:val="20"/>
          <w:szCs w:val="20"/>
          <w:lang w:val="en-US"/>
        </w:rPr>
      </w:pPr>
    </w:p>
    <w:p w14:paraId="24EE4C80" w14:textId="4DD63BE3" w:rsidR="00AB2B44" w:rsidRPr="00345AD9" w:rsidRDefault="00AB2B44" w:rsidP="00AB2B44">
      <w:pPr>
        <w:spacing w:before="235" w:line="230" w:lineRule="exact"/>
        <w:ind w:right="72"/>
        <w:jc w:val="both"/>
        <w:textAlignment w:val="baseline"/>
        <w:rPr>
          <w:rFonts w:ascii="Tahoma" w:eastAsia="Arial" w:hAnsi="Tahoma" w:cs="Tahoma"/>
          <w:color w:val="000000"/>
          <w:sz w:val="20"/>
          <w:szCs w:val="20"/>
        </w:rPr>
      </w:pPr>
      <w:r w:rsidRPr="00345AD9">
        <w:rPr>
          <w:rFonts w:ascii="Tahoma" w:eastAsia="Arial" w:hAnsi="Tahoma" w:cs="Tahoma"/>
          <w:color w:val="000000"/>
          <w:sz w:val="20"/>
          <w:szCs w:val="20"/>
          <w:lang w:val="en-US"/>
        </w:rPr>
        <w:t>The above Order, made under the Planning Act 2008 by the Secretary of State for</w:t>
      </w:r>
      <w:r w:rsidR="008A2AAC">
        <w:rPr>
          <w:rFonts w:ascii="Tahoma" w:eastAsia="Arial" w:hAnsi="Tahoma" w:cs="Tahoma"/>
          <w:color w:val="000000"/>
          <w:sz w:val="20"/>
          <w:szCs w:val="20"/>
          <w:lang w:val="en-US"/>
        </w:rPr>
        <w:t xml:space="preserve"> Transport </w:t>
      </w:r>
      <w:r w:rsidRPr="00345AD9">
        <w:rPr>
          <w:rFonts w:ascii="Tahoma" w:eastAsia="Arial" w:hAnsi="Tahoma" w:cs="Tahoma"/>
          <w:color w:val="000000"/>
          <w:sz w:val="20"/>
          <w:szCs w:val="20"/>
          <w:lang w:val="en-US"/>
        </w:rPr>
        <w:t xml:space="preserve">and published on </w:t>
      </w:r>
      <w:r w:rsidR="00CC5D6E">
        <w:rPr>
          <w:rFonts w:ascii="Tahoma" w:eastAsia="Arial" w:hAnsi="Tahoma" w:cs="Tahoma"/>
          <w:color w:val="000000"/>
          <w:sz w:val="20"/>
          <w:szCs w:val="20"/>
          <w:lang w:val="en-US"/>
        </w:rPr>
        <w:t xml:space="preserve">6 February </w:t>
      </w:r>
      <w:r w:rsidRPr="00A5122D">
        <w:rPr>
          <w:rFonts w:ascii="Tahoma" w:eastAsia="Arial" w:hAnsi="Tahoma" w:cs="Tahoma"/>
          <w:color w:val="000000"/>
          <w:sz w:val="20"/>
          <w:szCs w:val="20"/>
        </w:rPr>
        <w:t>202</w:t>
      </w:r>
      <w:r w:rsidR="00772E5B" w:rsidRPr="00A5122D">
        <w:rPr>
          <w:rFonts w:ascii="Tahoma" w:eastAsia="Arial" w:hAnsi="Tahoma" w:cs="Tahoma"/>
          <w:color w:val="000000"/>
          <w:sz w:val="20"/>
          <w:szCs w:val="20"/>
        </w:rPr>
        <w:t>5</w:t>
      </w:r>
      <w:r w:rsidRPr="00A5122D">
        <w:rPr>
          <w:rFonts w:ascii="Tahoma" w:eastAsia="Arial" w:hAnsi="Tahoma" w:cs="Tahoma"/>
          <w:color w:val="000000"/>
          <w:sz w:val="20"/>
          <w:szCs w:val="20"/>
          <w:lang w:val="en-US"/>
        </w:rPr>
        <w:t>,</w:t>
      </w:r>
      <w:r w:rsidRPr="00345AD9">
        <w:rPr>
          <w:rFonts w:ascii="Tahoma" w:eastAsia="Arial" w:hAnsi="Tahoma" w:cs="Tahoma"/>
          <w:color w:val="000000"/>
          <w:sz w:val="20"/>
          <w:szCs w:val="20"/>
          <w:lang w:val="en-US"/>
        </w:rPr>
        <w:t xml:space="preserve"> includes provision authorising the compulsory acquisition of land, of existing rights over land and of rights over land by creating new rights over it as described in Schedule 1 </w:t>
      </w:r>
      <w:r w:rsidRPr="00345AD9">
        <w:rPr>
          <w:rFonts w:ascii="Tahoma" w:eastAsia="Arial" w:hAnsi="Tahoma" w:cs="Tahoma"/>
          <w:color w:val="000000"/>
          <w:sz w:val="20"/>
          <w:szCs w:val="20"/>
        </w:rPr>
        <w:t>and more particularly described in the Order and Book of Reference accompanying the Order</w:t>
      </w:r>
      <w:r w:rsidRPr="00345AD9">
        <w:rPr>
          <w:rFonts w:ascii="Tahoma" w:eastAsia="Arial" w:hAnsi="Tahoma" w:cs="Tahoma"/>
          <w:color w:val="000000"/>
          <w:sz w:val="20"/>
          <w:szCs w:val="20"/>
          <w:lang w:val="en-US"/>
        </w:rPr>
        <w:t>.</w:t>
      </w:r>
    </w:p>
    <w:p w14:paraId="06899577" w14:textId="448AACA4" w:rsidR="00772E5B" w:rsidRPr="00772E5B" w:rsidRDefault="00AB2B44" w:rsidP="00772E5B">
      <w:pPr>
        <w:spacing w:after="0" w:line="240" w:lineRule="auto"/>
        <w:jc w:val="both"/>
        <w:rPr>
          <w:rFonts w:ascii="Tahoma" w:hAnsi="Tahoma" w:cs="Tahoma"/>
          <w:b/>
          <w:sz w:val="20"/>
          <w:szCs w:val="20"/>
        </w:rPr>
      </w:pPr>
      <w:r w:rsidRPr="00772E5B">
        <w:rPr>
          <w:rFonts w:ascii="Tahoma" w:eastAsia="Arial" w:hAnsi="Tahoma" w:cs="Tahoma"/>
          <w:color w:val="000000"/>
          <w:sz w:val="20"/>
          <w:szCs w:val="20"/>
          <w:lang w:val="en-US"/>
        </w:rPr>
        <w:t xml:space="preserve">The Order includes </w:t>
      </w:r>
      <w:r w:rsidR="00987DD4">
        <w:rPr>
          <w:rFonts w:ascii="Tahoma" w:eastAsia="Arial" w:hAnsi="Tahoma" w:cs="Tahoma"/>
          <w:color w:val="000000"/>
          <w:sz w:val="20"/>
          <w:szCs w:val="20"/>
          <w:lang w:val="en-US"/>
        </w:rPr>
        <w:t>a</w:t>
      </w:r>
      <w:r w:rsidR="00772E5B" w:rsidRPr="00772E5B">
        <w:rPr>
          <w:rFonts w:ascii="Tahoma" w:eastAsia="Arial" w:hAnsi="Tahoma" w:cs="Tahoma"/>
          <w:color w:val="000000"/>
          <w:sz w:val="20"/>
          <w:szCs w:val="20"/>
          <w:lang w:val="en-US"/>
        </w:rPr>
        <w:t xml:space="preserve"> </w:t>
      </w:r>
      <w:r w:rsidRPr="00772E5B">
        <w:rPr>
          <w:rFonts w:ascii="Tahoma" w:eastAsia="Arial" w:hAnsi="Tahoma" w:cs="Tahoma"/>
          <w:color w:val="000000"/>
          <w:sz w:val="20"/>
          <w:szCs w:val="20"/>
          <w:lang w:val="en-US"/>
        </w:rPr>
        <w:t xml:space="preserve">provision authorising the acquisition for the purpose of </w:t>
      </w:r>
      <w:r w:rsidRPr="00772E5B">
        <w:rPr>
          <w:rFonts w:ascii="Tahoma" w:eastAsia="Arial" w:hAnsi="Tahoma" w:cs="Tahoma"/>
          <w:color w:val="000000"/>
          <w:sz w:val="20"/>
          <w:szCs w:val="20"/>
        </w:rPr>
        <w:t xml:space="preserve">the </w:t>
      </w:r>
      <w:r w:rsidR="00772E5B" w:rsidRPr="00772E5B">
        <w:rPr>
          <w:rFonts w:ascii="Tahoma" w:eastAsia="Arial" w:hAnsi="Tahoma" w:cs="Tahoma"/>
          <w:color w:val="000000"/>
          <w:sz w:val="20"/>
          <w:szCs w:val="20"/>
        </w:rPr>
        <w:t>construction, operation and maintenance of a multi-user liquid bulk terminal which would be located on the eastern side of the Port of Immingham (“</w:t>
      </w:r>
      <w:r w:rsidR="00772E5B" w:rsidRPr="00F743FD">
        <w:rPr>
          <w:rFonts w:ascii="Tahoma" w:eastAsia="Arial" w:hAnsi="Tahoma" w:cs="Tahoma"/>
          <w:b/>
          <w:bCs/>
          <w:color w:val="000000"/>
          <w:sz w:val="20"/>
          <w:szCs w:val="20"/>
        </w:rPr>
        <w:t>the Port</w:t>
      </w:r>
      <w:r w:rsidR="00772E5B" w:rsidRPr="00772E5B">
        <w:rPr>
          <w:rFonts w:ascii="Tahoma" w:eastAsia="Arial" w:hAnsi="Tahoma" w:cs="Tahoma"/>
          <w:color w:val="000000"/>
          <w:sz w:val="20"/>
          <w:szCs w:val="20"/>
        </w:rPr>
        <w:t>”), as well as associated development</w:t>
      </w:r>
      <w:r w:rsidRPr="00772E5B">
        <w:rPr>
          <w:rFonts w:ascii="Tahoma" w:eastAsia="Arial" w:hAnsi="Tahoma" w:cs="Tahoma"/>
          <w:color w:val="000000"/>
          <w:sz w:val="20"/>
          <w:szCs w:val="20"/>
          <w:lang w:val="en-US"/>
        </w:rPr>
        <w:t>.</w:t>
      </w:r>
      <w:r w:rsidR="00772E5B" w:rsidRPr="00772E5B">
        <w:rPr>
          <w:rFonts w:ascii="Tahoma" w:eastAsia="Arial" w:hAnsi="Tahoma" w:cs="Tahoma"/>
          <w:color w:val="000000"/>
          <w:sz w:val="20"/>
          <w:szCs w:val="20"/>
          <w:lang w:val="en-US"/>
        </w:rPr>
        <w:t xml:space="preserve"> </w:t>
      </w:r>
      <w:r w:rsidR="00772E5B" w:rsidRPr="00772E5B">
        <w:rPr>
          <w:rFonts w:ascii="Tahoma" w:hAnsi="Tahoma" w:cs="Tahoma"/>
          <w:sz w:val="20"/>
          <w:szCs w:val="20"/>
        </w:rPr>
        <w:t xml:space="preserve">The associated development would comprise the construction and operation of a green hydrogen facility and landside works for the production of green hydrogen from imported green ammonia on site. </w:t>
      </w:r>
    </w:p>
    <w:p w14:paraId="52B32DDF" w14:textId="30538548" w:rsidR="00AB2B44" w:rsidRPr="00772E5B" w:rsidRDefault="00AB2B44" w:rsidP="00AB2B44">
      <w:pPr>
        <w:spacing w:before="241" w:line="230" w:lineRule="exact"/>
        <w:ind w:right="360"/>
        <w:jc w:val="both"/>
        <w:textAlignment w:val="baseline"/>
        <w:rPr>
          <w:rFonts w:ascii="Tahoma" w:eastAsia="Arial" w:hAnsi="Tahoma" w:cs="Tahoma"/>
          <w:bCs/>
          <w:color w:val="000000"/>
          <w:sz w:val="20"/>
          <w:szCs w:val="20"/>
        </w:rPr>
      </w:pPr>
      <w:r w:rsidRPr="00772E5B">
        <w:rPr>
          <w:rFonts w:ascii="Tahoma" w:eastAsia="Arial" w:hAnsi="Tahoma" w:cs="Tahoma"/>
          <w:color w:val="000000"/>
          <w:sz w:val="20"/>
          <w:szCs w:val="20"/>
        </w:rPr>
        <w:t xml:space="preserve">The </w:t>
      </w:r>
      <w:r w:rsidR="00772E5B" w:rsidRPr="00772E5B">
        <w:rPr>
          <w:rFonts w:ascii="Tahoma" w:eastAsia="Arial" w:hAnsi="Tahoma" w:cs="Tahoma"/>
          <w:color w:val="000000"/>
          <w:sz w:val="20"/>
          <w:szCs w:val="20"/>
        </w:rPr>
        <w:t>Immingham Green Energy Terminal Project</w:t>
      </w:r>
      <w:r w:rsidRPr="00772E5B">
        <w:rPr>
          <w:rFonts w:ascii="Tahoma" w:eastAsia="Arial" w:hAnsi="Tahoma" w:cs="Tahoma"/>
          <w:color w:val="000000"/>
          <w:sz w:val="20"/>
          <w:szCs w:val="20"/>
        </w:rPr>
        <w:t xml:space="preserve"> (“</w:t>
      </w:r>
      <w:r w:rsidRPr="00772E5B">
        <w:rPr>
          <w:rFonts w:ascii="Tahoma" w:eastAsia="Arial" w:hAnsi="Tahoma" w:cs="Tahoma"/>
          <w:b/>
          <w:bCs/>
          <w:color w:val="000000"/>
          <w:sz w:val="20"/>
          <w:szCs w:val="20"/>
        </w:rPr>
        <w:t>the project</w:t>
      </w:r>
      <w:r w:rsidRPr="00772E5B">
        <w:rPr>
          <w:rFonts w:ascii="Tahoma" w:eastAsia="Arial" w:hAnsi="Tahoma" w:cs="Tahoma"/>
          <w:color w:val="000000"/>
          <w:sz w:val="20"/>
          <w:szCs w:val="20"/>
        </w:rPr>
        <w:t xml:space="preserve">”) </w:t>
      </w:r>
      <w:r w:rsidRPr="00772E5B">
        <w:rPr>
          <w:rFonts w:ascii="Tahoma" w:eastAsia="Arial" w:hAnsi="Tahoma" w:cs="Tahoma"/>
          <w:color w:val="000000"/>
          <w:sz w:val="20"/>
          <w:szCs w:val="20"/>
          <w:lang w:val="en-US"/>
        </w:rPr>
        <w:t>will include the following</w:t>
      </w:r>
      <w:r w:rsidRPr="00772E5B">
        <w:rPr>
          <w:rFonts w:ascii="Tahoma" w:eastAsia="Arial" w:hAnsi="Tahoma" w:cs="Tahoma"/>
          <w:bCs/>
          <w:color w:val="000000"/>
          <w:sz w:val="20"/>
          <w:szCs w:val="20"/>
        </w:rPr>
        <w:t xml:space="preserve"> principal components:</w:t>
      </w:r>
    </w:p>
    <w:p w14:paraId="1511D6B2" w14:textId="77777777" w:rsidR="00772E5B" w:rsidRPr="00772E5B" w:rsidRDefault="00772E5B" w:rsidP="00772E5B">
      <w:pPr>
        <w:pStyle w:val="BulletPointMain"/>
        <w:numPr>
          <w:ilvl w:val="0"/>
          <w:numId w:val="45"/>
        </w:numPr>
        <w:spacing w:line="240" w:lineRule="auto"/>
        <w:rPr>
          <w:rFonts w:ascii="Tahoma" w:eastAsia="Arial" w:hAnsi="Tahoma" w:cs="Tahoma"/>
          <w:color w:val="000000" w:themeColor="text1"/>
          <w:sz w:val="20"/>
          <w:szCs w:val="20"/>
        </w:rPr>
      </w:pPr>
      <w:r w:rsidRPr="00772E5B">
        <w:rPr>
          <w:rFonts w:ascii="Tahoma" w:eastAsia="Arial" w:hAnsi="Tahoma" w:cs="Tahoma"/>
          <w:color w:val="000000" w:themeColor="text1"/>
          <w:sz w:val="20"/>
          <w:szCs w:val="20"/>
        </w:rPr>
        <w:t>The Nationally Significant Infrastructure Project (“</w:t>
      </w:r>
      <w:r w:rsidRPr="001E3FD6">
        <w:rPr>
          <w:rFonts w:ascii="Tahoma" w:eastAsia="Arial" w:hAnsi="Tahoma" w:cs="Tahoma"/>
          <w:b/>
          <w:bCs/>
          <w:color w:val="000000" w:themeColor="text1"/>
          <w:sz w:val="20"/>
          <w:szCs w:val="20"/>
        </w:rPr>
        <w:t>NSIP</w:t>
      </w:r>
      <w:r w:rsidRPr="00772E5B">
        <w:rPr>
          <w:rFonts w:ascii="Tahoma" w:eastAsia="Arial" w:hAnsi="Tahoma" w:cs="Tahoma"/>
          <w:color w:val="000000" w:themeColor="text1"/>
          <w:sz w:val="20"/>
          <w:szCs w:val="20"/>
        </w:rPr>
        <w:t xml:space="preserve">”), which comprises: </w:t>
      </w:r>
    </w:p>
    <w:p w14:paraId="68662541" w14:textId="77777777" w:rsidR="00772E5B" w:rsidRPr="00772E5B" w:rsidRDefault="00772E5B" w:rsidP="00772E5B">
      <w:pPr>
        <w:pStyle w:val="BulletPointMain"/>
        <w:numPr>
          <w:ilvl w:val="1"/>
          <w:numId w:val="45"/>
        </w:numPr>
        <w:spacing w:line="240" w:lineRule="auto"/>
        <w:rPr>
          <w:rFonts w:ascii="Tahoma" w:eastAsia="Arial" w:hAnsi="Tahoma" w:cs="Tahoma"/>
          <w:color w:val="000000" w:themeColor="text1"/>
          <w:sz w:val="20"/>
          <w:szCs w:val="20"/>
        </w:rPr>
      </w:pPr>
      <w:bookmarkStart w:id="0" w:name="_Hlk147927739"/>
      <w:r w:rsidRPr="00772E5B">
        <w:rPr>
          <w:rFonts w:ascii="Tahoma" w:eastAsia="Arial" w:hAnsi="Tahoma" w:cs="Tahoma"/>
          <w:color w:val="000000" w:themeColor="text1"/>
          <w:sz w:val="20"/>
          <w:szCs w:val="20"/>
        </w:rPr>
        <w:t>On the marine side, a terminal for liquid bulks, comprising:</w:t>
      </w:r>
    </w:p>
    <w:p w14:paraId="31B03077" w14:textId="7D3A026E" w:rsidR="00772E5B" w:rsidRPr="00772E5B" w:rsidRDefault="00772E5B" w:rsidP="00772E5B">
      <w:pPr>
        <w:pStyle w:val="BulletPointMain"/>
        <w:numPr>
          <w:ilvl w:val="2"/>
          <w:numId w:val="45"/>
        </w:numPr>
        <w:spacing w:line="240" w:lineRule="auto"/>
        <w:rPr>
          <w:rFonts w:ascii="Tahoma" w:eastAsia="Arial" w:hAnsi="Tahoma" w:cs="Tahoma"/>
          <w:color w:val="000000" w:themeColor="text1"/>
          <w:sz w:val="20"/>
          <w:szCs w:val="20"/>
        </w:rPr>
      </w:pPr>
      <w:r w:rsidRPr="00772E5B">
        <w:rPr>
          <w:rFonts w:ascii="Tahoma" w:eastAsia="Arial" w:hAnsi="Tahoma" w:cs="Tahoma"/>
          <w:color w:val="000000" w:themeColor="text1"/>
          <w:sz w:val="20"/>
          <w:szCs w:val="20"/>
        </w:rPr>
        <w:t>A jetty including loading</w:t>
      </w:r>
      <w:r w:rsidR="00ED03FE">
        <w:rPr>
          <w:rFonts w:ascii="Tahoma" w:eastAsia="Arial" w:hAnsi="Tahoma" w:cs="Tahoma"/>
          <w:color w:val="000000" w:themeColor="text1"/>
          <w:sz w:val="20"/>
          <w:szCs w:val="20"/>
        </w:rPr>
        <w:t xml:space="preserve"> and unloading</w:t>
      </w:r>
      <w:r w:rsidRPr="00772E5B">
        <w:rPr>
          <w:rFonts w:ascii="Tahoma" w:eastAsia="Arial" w:hAnsi="Tahoma" w:cs="Tahoma"/>
          <w:color w:val="000000" w:themeColor="text1"/>
          <w:sz w:val="20"/>
          <w:szCs w:val="20"/>
        </w:rPr>
        <w:t xml:space="preserve"> platform</w:t>
      </w:r>
      <w:r w:rsidR="00ED03FE">
        <w:rPr>
          <w:rFonts w:ascii="Tahoma" w:eastAsia="Arial" w:hAnsi="Tahoma" w:cs="Tahoma"/>
          <w:color w:val="000000" w:themeColor="text1"/>
          <w:sz w:val="20"/>
          <w:szCs w:val="20"/>
        </w:rPr>
        <w:t>s</w:t>
      </w:r>
      <w:r w:rsidRPr="00772E5B">
        <w:rPr>
          <w:rFonts w:ascii="Tahoma" w:eastAsia="Arial" w:hAnsi="Tahoma" w:cs="Tahoma"/>
          <w:color w:val="000000" w:themeColor="text1"/>
          <w:sz w:val="20"/>
          <w:szCs w:val="20"/>
        </w:rPr>
        <w:t xml:space="preserve">, associated dolphins, fenders and walkways, topside infrastructure </w:t>
      </w:r>
      <w:r w:rsidR="00ED03FE">
        <w:rPr>
          <w:rFonts w:ascii="Tahoma" w:eastAsia="Arial" w:hAnsi="Tahoma" w:cs="Tahoma"/>
          <w:color w:val="000000" w:themeColor="text1"/>
          <w:sz w:val="20"/>
          <w:szCs w:val="20"/>
        </w:rPr>
        <w:t xml:space="preserve">including </w:t>
      </w:r>
      <w:r w:rsidRPr="00772E5B">
        <w:rPr>
          <w:rFonts w:ascii="Tahoma" w:eastAsia="Arial" w:hAnsi="Tahoma" w:cs="Tahoma"/>
          <w:color w:val="000000" w:themeColor="text1"/>
          <w:sz w:val="20"/>
          <w:szCs w:val="20"/>
        </w:rPr>
        <w:t>but not limited to control rooms, marine loading arms, pipe-racks, pipelines and other infrastructure.</w:t>
      </w:r>
    </w:p>
    <w:p w14:paraId="4F4016C0" w14:textId="5C035701" w:rsidR="00772E5B" w:rsidRPr="00772E5B" w:rsidRDefault="00772E5B" w:rsidP="00772E5B">
      <w:pPr>
        <w:pStyle w:val="BulletPointMain"/>
        <w:numPr>
          <w:ilvl w:val="2"/>
          <w:numId w:val="45"/>
        </w:numPr>
        <w:spacing w:line="240" w:lineRule="auto"/>
        <w:rPr>
          <w:rFonts w:ascii="Tahoma" w:eastAsia="Arial" w:hAnsi="Tahoma" w:cs="Tahoma"/>
          <w:color w:val="000000" w:themeColor="text1"/>
          <w:sz w:val="20"/>
          <w:szCs w:val="20"/>
        </w:rPr>
      </w:pPr>
      <w:r w:rsidRPr="00772E5B">
        <w:rPr>
          <w:rFonts w:ascii="Tahoma" w:eastAsia="Arial" w:hAnsi="Tahoma" w:cs="Tahoma"/>
          <w:color w:val="000000" w:themeColor="text1"/>
          <w:sz w:val="20"/>
          <w:szCs w:val="20"/>
        </w:rPr>
        <w:t xml:space="preserve">A single berth, with a </w:t>
      </w:r>
      <w:r w:rsidR="00ED03FE">
        <w:rPr>
          <w:rFonts w:ascii="Tahoma" w:eastAsia="Arial" w:hAnsi="Tahoma" w:cs="Tahoma"/>
          <w:color w:val="000000" w:themeColor="text1"/>
          <w:sz w:val="20"/>
          <w:szCs w:val="20"/>
        </w:rPr>
        <w:t xml:space="preserve">dredged pocket to create a </w:t>
      </w:r>
      <w:r w:rsidRPr="00772E5B">
        <w:rPr>
          <w:rFonts w:ascii="Tahoma" w:eastAsia="Arial" w:hAnsi="Tahoma" w:cs="Tahoma"/>
          <w:color w:val="000000" w:themeColor="text1"/>
          <w:sz w:val="20"/>
          <w:szCs w:val="20"/>
        </w:rPr>
        <w:t xml:space="preserve">berthing pocket; and </w:t>
      </w:r>
    </w:p>
    <w:p w14:paraId="68B5B590" w14:textId="1E0CF80B" w:rsidR="00772E5B" w:rsidRPr="00772E5B" w:rsidRDefault="00772E5B" w:rsidP="00772E5B">
      <w:pPr>
        <w:pStyle w:val="BulletPointMain"/>
        <w:numPr>
          <w:ilvl w:val="1"/>
          <w:numId w:val="45"/>
        </w:numPr>
        <w:spacing w:line="240" w:lineRule="auto"/>
        <w:rPr>
          <w:rFonts w:ascii="Tahoma" w:eastAsia="Arial" w:hAnsi="Tahoma" w:cs="Tahoma"/>
          <w:color w:val="000000" w:themeColor="text1"/>
          <w:sz w:val="20"/>
          <w:szCs w:val="20"/>
        </w:rPr>
      </w:pPr>
      <w:r w:rsidRPr="00772E5B">
        <w:rPr>
          <w:rFonts w:ascii="Tahoma" w:eastAsia="Arial" w:hAnsi="Tahoma" w:cs="Tahoma"/>
          <w:color w:val="000000" w:themeColor="text1"/>
          <w:sz w:val="20"/>
          <w:szCs w:val="20"/>
        </w:rPr>
        <w:t>Related landside infrastructure including a jetty access ramp, a flood defence access ramp and works to raise the seawall locally under the jetty access ramp</w:t>
      </w:r>
      <w:r w:rsidR="00F743FD">
        <w:rPr>
          <w:rFonts w:ascii="Tahoma" w:eastAsia="Arial" w:hAnsi="Tahoma" w:cs="Tahoma"/>
          <w:color w:val="000000" w:themeColor="text1"/>
          <w:sz w:val="20"/>
          <w:szCs w:val="20"/>
        </w:rPr>
        <w:t>.</w:t>
      </w:r>
    </w:p>
    <w:bookmarkEnd w:id="0"/>
    <w:p w14:paraId="1E035225" w14:textId="77777777" w:rsidR="00772E5B" w:rsidRPr="00772E5B" w:rsidRDefault="00772E5B" w:rsidP="00772E5B">
      <w:pPr>
        <w:pStyle w:val="BulletPointMain"/>
        <w:numPr>
          <w:ilvl w:val="0"/>
          <w:numId w:val="45"/>
        </w:numPr>
        <w:spacing w:line="240" w:lineRule="auto"/>
        <w:rPr>
          <w:rFonts w:ascii="Tahoma" w:eastAsia="Arial" w:hAnsi="Tahoma" w:cs="Tahoma"/>
          <w:color w:val="000000" w:themeColor="text1"/>
          <w:sz w:val="20"/>
          <w:szCs w:val="20"/>
        </w:rPr>
      </w:pPr>
      <w:r w:rsidRPr="00772E5B">
        <w:rPr>
          <w:rFonts w:ascii="Tahoma" w:eastAsia="Arial" w:hAnsi="Tahoma" w:cs="Tahoma"/>
          <w:color w:val="000000" w:themeColor="text1"/>
          <w:sz w:val="20"/>
          <w:szCs w:val="20"/>
        </w:rPr>
        <w:t>The associated development on the landside, which comprises:</w:t>
      </w:r>
    </w:p>
    <w:p w14:paraId="00732073" w14:textId="77777777" w:rsidR="00772E5B" w:rsidRPr="00772E5B" w:rsidRDefault="00772E5B" w:rsidP="00772E5B">
      <w:pPr>
        <w:pStyle w:val="BulletPointMain"/>
        <w:numPr>
          <w:ilvl w:val="1"/>
          <w:numId w:val="45"/>
        </w:numPr>
        <w:spacing w:line="240" w:lineRule="auto"/>
        <w:rPr>
          <w:rFonts w:ascii="Tahoma" w:eastAsia="Arial" w:hAnsi="Tahoma" w:cs="Tahoma"/>
          <w:color w:val="000000" w:themeColor="text1"/>
          <w:sz w:val="20"/>
          <w:szCs w:val="20"/>
        </w:rPr>
      </w:pPr>
      <w:bookmarkStart w:id="1" w:name="_Hlk147927845"/>
      <w:r w:rsidRPr="00772E5B">
        <w:rPr>
          <w:rFonts w:ascii="Tahoma" w:eastAsia="Arial" w:hAnsi="Tahoma" w:cs="Tahoma"/>
          <w:color w:val="000000" w:themeColor="text1"/>
          <w:sz w:val="20"/>
          <w:szCs w:val="20"/>
        </w:rPr>
        <w:t>A corridor between the new jetty and Laporte Road which would support a private road (the ‘jetty access road’), pipe-racks, pipelines to enable the ammonia import to the East Site, as well as security gates, a security building, a power distribution building and associated utilities.</w:t>
      </w:r>
    </w:p>
    <w:p w14:paraId="5BB0886F" w14:textId="77777777" w:rsidR="00772E5B" w:rsidRPr="00772E5B" w:rsidRDefault="00772E5B" w:rsidP="00772E5B">
      <w:pPr>
        <w:pStyle w:val="BulletPointMain"/>
        <w:numPr>
          <w:ilvl w:val="1"/>
          <w:numId w:val="45"/>
        </w:numPr>
        <w:spacing w:line="240" w:lineRule="auto"/>
        <w:rPr>
          <w:rFonts w:ascii="Tahoma" w:eastAsia="Arial" w:hAnsi="Tahoma" w:cs="Tahoma"/>
          <w:color w:val="000000" w:themeColor="text1"/>
          <w:sz w:val="20"/>
          <w:szCs w:val="20"/>
        </w:rPr>
      </w:pPr>
      <w:r w:rsidRPr="00772E5B">
        <w:rPr>
          <w:rFonts w:ascii="Tahoma" w:eastAsia="Arial" w:hAnsi="Tahoma" w:cs="Tahoma"/>
          <w:color w:val="000000" w:themeColor="text1"/>
          <w:sz w:val="20"/>
          <w:szCs w:val="20"/>
        </w:rPr>
        <w:t>‘East Site – Ammonia Storage’ on which an ammonia storage tank and related plant including an ammonia tank flare stack would be constructed as well as additional buildings (including welfare building, power distribution building and a process instrumentation building), pipe-racks, pipelines, pipes, cable-racks, utilities and other infrastructure.</w:t>
      </w:r>
    </w:p>
    <w:p w14:paraId="1E6EEE0F" w14:textId="77777777" w:rsidR="00772E5B" w:rsidRPr="00772E5B" w:rsidRDefault="00772E5B" w:rsidP="00772E5B">
      <w:pPr>
        <w:pStyle w:val="BulletPointMain"/>
        <w:numPr>
          <w:ilvl w:val="1"/>
          <w:numId w:val="45"/>
        </w:numPr>
        <w:spacing w:line="240" w:lineRule="auto"/>
        <w:rPr>
          <w:rFonts w:ascii="Tahoma" w:eastAsia="Arial" w:hAnsi="Tahoma" w:cs="Tahoma"/>
          <w:color w:val="000000" w:themeColor="text1"/>
          <w:sz w:val="20"/>
          <w:szCs w:val="20"/>
        </w:rPr>
      </w:pPr>
      <w:r w:rsidRPr="00772E5B">
        <w:rPr>
          <w:rFonts w:ascii="Tahoma" w:eastAsia="Arial" w:hAnsi="Tahoma" w:cs="Tahoma"/>
          <w:color w:val="000000" w:themeColor="text1"/>
          <w:sz w:val="20"/>
          <w:szCs w:val="20"/>
        </w:rPr>
        <w:t xml:space="preserve">Construction of a culvert under Laporte Road for pipelines, pipes, cables and other conducting media linking the two parts of the East Site. </w:t>
      </w:r>
    </w:p>
    <w:p w14:paraId="20AF6B53" w14:textId="77777777" w:rsidR="00772E5B" w:rsidRPr="00772E5B" w:rsidRDefault="00772E5B" w:rsidP="00772E5B">
      <w:pPr>
        <w:pStyle w:val="BulletPointMain"/>
        <w:numPr>
          <w:ilvl w:val="1"/>
          <w:numId w:val="45"/>
        </w:numPr>
        <w:spacing w:line="240" w:lineRule="auto"/>
        <w:rPr>
          <w:rFonts w:ascii="Tahoma" w:eastAsia="Arial" w:hAnsi="Tahoma" w:cs="Tahoma"/>
          <w:color w:val="000000" w:themeColor="text1"/>
          <w:sz w:val="20"/>
          <w:szCs w:val="20"/>
        </w:rPr>
      </w:pPr>
      <w:r w:rsidRPr="00772E5B">
        <w:rPr>
          <w:rFonts w:ascii="Tahoma" w:eastAsia="Arial" w:hAnsi="Tahoma" w:cs="Tahoma"/>
          <w:color w:val="000000" w:themeColor="text1"/>
          <w:sz w:val="20"/>
          <w:szCs w:val="20"/>
        </w:rPr>
        <w:t xml:space="preserve">‘East Site- Hydrogen Production Facility’ on which up to three hydrogen production units and associated plant including flue gas stacks and flare stacks would be constructed together with additional buildings (including process control building, power distribution buildings, process instrumentation buildings, analyser shelters), pipe-racks, pipelines, pipes, utilities and other infrastructure. </w:t>
      </w:r>
    </w:p>
    <w:p w14:paraId="04B519A3" w14:textId="77777777" w:rsidR="00772E5B" w:rsidRPr="00772E5B" w:rsidRDefault="00772E5B" w:rsidP="00772E5B">
      <w:pPr>
        <w:pStyle w:val="BulletPointMain"/>
        <w:numPr>
          <w:ilvl w:val="1"/>
          <w:numId w:val="45"/>
        </w:numPr>
        <w:spacing w:line="240" w:lineRule="auto"/>
        <w:rPr>
          <w:rFonts w:ascii="Tahoma" w:eastAsia="Arial" w:hAnsi="Tahoma" w:cs="Tahoma"/>
          <w:color w:val="000000" w:themeColor="text1"/>
          <w:sz w:val="20"/>
          <w:szCs w:val="20"/>
        </w:rPr>
      </w:pPr>
      <w:r w:rsidRPr="00772E5B">
        <w:rPr>
          <w:rFonts w:ascii="Tahoma" w:eastAsia="Arial" w:hAnsi="Tahoma" w:cs="Tahoma"/>
          <w:color w:val="000000" w:themeColor="text1"/>
          <w:sz w:val="20"/>
          <w:szCs w:val="20"/>
        </w:rPr>
        <w:t xml:space="preserve">Underground pipelines, pipes, cables and other conducting media between the East and West Sites, for the transfer of ammonia, hydrogen, nitrogen and utilities, with cathodic protection against saline corrosion. </w:t>
      </w:r>
    </w:p>
    <w:p w14:paraId="32A52475" w14:textId="77777777" w:rsidR="00772E5B" w:rsidRPr="00772E5B" w:rsidRDefault="00772E5B" w:rsidP="00772E5B">
      <w:pPr>
        <w:pStyle w:val="BulletPointMain"/>
        <w:numPr>
          <w:ilvl w:val="1"/>
          <w:numId w:val="45"/>
        </w:numPr>
        <w:spacing w:line="240" w:lineRule="auto"/>
        <w:rPr>
          <w:rFonts w:ascii="Tahoma" w:eastAsia="Arial" w:hAnsi="Tahoma" w:cs="Tahoma"/>
          <w:color w:val="000000" w:themeColor="text1"/>
          <w:sz w:val="20"/>
          <w:szCs w:val="20"/>
        </w:rPr>
      </w:pPr>
      <w:r w:rsidRPr="00772E5B">
        <w:rPr>
          <w:rFonts w:ascii="Tahoma" w:eastAsia="Arial" w:hAnsi="Tahoma" w:cs="Tahoma"/>
          <w:color w:val="000000" w:themeColor="text1"/>
          <w:sz w:val="20"/>
          <w:szCs w:val="20"/>
        </w:rPr>
        <w:lastRenderedPageBreak/>
        <w:t xml:space="preserve">‘West Site’ involving the construction of up to three hydrogen production units with associated flue gas stacks and flare stacks and up to four liquefier units; hydrogen storage tanks, hydrogen trailer filling stations, a hydrogen vent stack and associated process equipment; and hydrogen vehicle and trailer filling stations, hydrogen compressors and associated process equipment. Also additional buildings (including but not limited to control room and workshop building, security and visitor building, contractor building, warehouse driver administration building, safe haven building, electrical substation and metering station, power distribution buildings, process instrumentation buildings, analyser buildings and additional temporary buildings during construction), process and utility plant including cooling towers and pumps, fire water tank, instrument air equipment, pipe-racks, pipelines, pipes, cable-racks, utilities and other infrastructure. </w:t>
      </w:r>
    </w:p>
    <w:p w14:paraId="047476B9" w14:textId="729489AC" w:rsidR="00772E5B" w:rsidRPr="00772E5B" w:rsidRDefault="00772E5B" w:rsidP="00772E5B">
      <w:pPr>
        <w:pStyle w:val="BulletPointMain"/>
        <w:numPr>
          <w:ilvl w:val="1"/>
          <w:numId w:val="45"/>
        </w:numPr>
        <w:spacing w:line="240" w:lineRule="auto"/>
        <w:rPr>
          <w:rFonts w:ascii="Tahoma" w:eastAsia="Arial" w:hAnsi="Tahoma" w:cs="Tahoma"/>
          <w:color w:val="000000" w:themeColor="text1"/>
          <w:sz w:val="20"/>
          <w:szCs w:val="20"/>
        </w:rPr>
      </w:pPr>
      <w:r w:rsidRPr="00772E5B">
        <w:rPr>
          <w:rFonts w:ascii="Tahoma" w:eastAsia="Arial" w:hAnsi="Tahoma" w:cs="Tahoma"/>
          <w:color w:val="000000" w:themeColor="text1"/>
          <w:sz w:val="20"/>
          <w:szCs w:val="20"/>
        </w:rPr>
        <w:t>Formation of temporary construction and laydown areas on Queens Road and off Laporte Road</w:t>
      </w:r>
      <w:r w:rsidR="00F743FD">
        <w:rPr>
          <w:rFonts w:ascii="Tahoma" w:eastAsia="Arial" w:hAnsi="Tahoma" w:cs="Tahoma"/>
          <w:color w:val="000000" w:themeColor="text1"/>
          <w:sz w:val="20"/>
          <w:szCs w:val="20"/>
        </w:rPr>
        <w:t>.</w:t>
      </w:r>
    </w:p>
    <w:p w14:paraId="02FB3EFF" w14:textId="77777777" w:rsidR="00772E5B" w:rsidRPr="00772E5B" w:rsidRDefault="00772E5B" w:rsidP="00772E5B">
      <w:pPr>
        <w:pStyle w:val="BulletPointMain"/>
        <w:numPr>
          <w:ilvl w:val="1"/>
          <w:numId w:val="45"/>
        </w:numPr>
        <w:spacing w:line="240" w:lineRule="auto"/>
        <w:rPr>
          <w:rFonts w:ascii="Tahoma" w:eastAsia="Arial" w:hAnsi="Tahoma" w:cs="Tahoma"/>
          <w:color w:val="000000" w:themeColor="text1"/>
          <w:sz w:val="20"/>
          <w:szCs w:val="20"/>
        </w:rPr>
      </w:pPr>
      <w:r w:rsidRPr="00772E5B">
        <w:rPr>
          <w:rFonts w:ascii="Tahoma" w:eastAsia="Arial" w:hAnsi="Tahoma" w:cs="Tahoma"/>
          <w:color w:val="000000" w:themeColor="text1"/>
          <w:sz w:val="20"/>
          <w:szCs w:val="20"/>
        </w:rPr>
        <w:t>Temporary removal of street furniture and modification of overhead cables on Kings Road associated with the transport of large construction components from the Port to the Site.</w:t>
      </w:r>
    </w:p>
    <w:p w14:paraId="7BAC816B" w14:textId="77777777" w:rsidR="00772E5B" w:rsidRPr="00772E5B" w:rsidRDefault="00772E5B" w:rsidP="00772E5B">
      <w:pPr>
        <w:pStyle w:val="BulletPointMain"/>
        <w:numPr>
          <w:ilvl w:val="0"/>
          <w:numId w:val="45"/>
        </w:numPr>
        <w:spacing w:line="240" w:lineRule="auto"/>
        <w:rPr>
          <w:rFonts w:ascii="Tahoma" w:eastAsia="Arial" w:hAnsi="Tahoma" w:cs="Tahoma"/>
          <w:color w:val="000000" w:themeColor="text1"/>
          <w:sz w:val="20"/>
          <w:szCs w:val="20"/>
        </w:rPr>
      </w:pPr>
      <w:bookmarkStart w:id="2" w:name="_Hlk147927854"/>
      <w:bookmarkEnd w:id="1"/>
      <w:r w:rsidRPr="00772E5B">
        <w:rPr>
          <w:rFonts w:ascii="Tahoma" w:eastAsia="Arial" w:hAnsi="Tahoma" w:cs="Tahoma"/>
          <w:color w:val="000000" w:themeColor="text1"/>
          <w:sz w:val="20"/>
          <w:szCs w:val="20"/>
        </w:rPr>
        <w:t xml:space="preserve">Further associated development on a site wide basis, consisting of the undertaking, as required, of works such as site clearance, creation of additional construction compounds, utility works, landscaping works and street works; and </w:t>
      </w:r>
    </w:p>
    <w:p w14:paraId="23EDDC56" w14:textId="77777777" w:rsidR="00772E5B" w:rsidRPr="00772E5B" w:rsidRDefault="00772E5B" w:rsidP="00772E5B">
      <w:pPr>
        <w:pStyle w:val="BulletPointMain"/>
        <w:numPr>
          <w:ilvl w:val="0"/>
          <w:numId w:val="45"/>
        </w:numPr>
        <w:spacing w:line="240" w:lineRule="auto"/>
        <w:rPr>
          <w:rFonts w:ascii="Tahoma" w:eastAsia="Arial" w:hAnsi="Tahoma" w:cs="Tahoma"/>
          <w:color w:val="000000" w:themeColor="text1"/>
          <w:sz w:val="20"/>
          <w:szCs w:val="20"/>
        </w:rPr>
      </w:pPr>
      <w:r w:rsidRPr="00772E5B">
        <w:rPr>
          <w:rFonts w:ascii="Tahoma" w:eastAsia="Arial" w:hAnsi="Tahoma" w:cs="Tahoma"/>
          <w:color w:val="000000" w:themeColor="text1"/>
          <w:sz w:val="20"/>
          <w:szCs w:val="20"/>
        </w:rPr>
        <w:t xml:space="preserve">Ancillary works on a site-wide basis, consisting of works that would not necessarily constitute development, such as vegetation removal, the installation of fencing and the demobilisation of construction works. </w:t>
      </w:r>
    </w:p>
    <w:bookmarkEnd w:id="2"/>
    <w:p w14:paraId="5230F414" w14:textId="77777777" w:rsidR="00882749" w:rsidRPr="00882749" w:rsidRDefault="00882749" w:rsidP="00882749">
      <w:pPr>
        <w:spacing w:before="241" w:line="230" w:lineRule="exact"/>
        <w:ind w:right="-32"/>
        <w:jc w:val="both"/>
        <w:textAlignment w:val="baseline"/>
        <w:rPr>
          <w:rFonts w:ascii="Tahoma" w:eastAsia="Arial" w:hAnsi="Tahoma" w:cs="Tahoma"/>
          <w:color w:val="000000"/>
          <w:sz w:val="20"/>
          <w:szCs w:val="20"/>
          <w:lang w:val="en-US"/>
        </w:rPr>
      </w:pPr>
      <w:r w:rsidRPr="00882749">
        <w:rPr>
          <w:rFonts w:ascii="Tahoma" w:eastAsia="Arial" w:hAnsi="Tahoma" w:cs="Tahoma"/>
          <w:color w:val="000000"/>
          <w:sz w:val="20"/>
          <w:szCs w:val="20"/>
          <w:lang w:val="en-US"/>
        </w:rPr>
        <w:t>A hard copy of the Order as made by the Secretary of State for Transport has been deposited at the following locations:</w:t>
      </w:r>
    </w:p>
    <w:tbl>
      <w:tblPr>
        <w:tblStyle w:val="HOW03Table"/>
        <w:tblW w:w="0" w:type="auto"/>
        <w:tblLook w:val="04A0" w:firstRow="1" w:lastRow="0" w:firstColumn="1" w:lastColumn="0" w:noHBand="0" w:noVBand="1"/>
      </w:tblPr>
      <w:tblGrid>
        <w:gridCol w:w="3246"/>
        <w:gridCol w:w="3246"/>
        <w:gridCol w:w="3247"/>
      </w:tblGrid>
      <w:tr w:rsidR="00882749" w14:paraId="726B7769" w14:textId="77777777" w:rsidTr="00F7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6" w:type="dxa"/>
            <w:shd w:val="clear" w:color="auto" w:fill="auto"/>
          </w:tcPr>
          <w:p w14:paraId="3B108FB0" w14:textId="77777777" w:rsidR="00882749" w:rsidRPr="00275786" w:rsidRDefault="00882749" w:rsidP="000E36ED">
            <w:pPr>
              <w:spacing w:before="241" w:line="230" w:lineRule="exact"/>
              <w:ind w:right="-32"/>
              <w:jc w:val="both"/>
              <w:textAlignment w:val="baseline"/>
              <w:rPr>
                <w:rFonts w:ascii="Tahoma" w:eastAsia="Arial" w:hAnsi="Tahoma" w:cs="Tahoma"/>
                <w:b w:val="0"/>
                <w:bCs/>
                <w:color w:val="000000"/>
                <w:sz w:val="20"/>
                <w:szCs w:val="20"/>
                <w:lang w:val="en-US"/>
              </w:rPr>
            </w:pPr>
            <w:r w:rsidRPr="00275786">
              <w:rPr>
                <w:rFonts w:ascii="Tahoma" w:eastAsia="Arial" w:hAnsi="Tahoma" w:cs="Tahoma"/>
                <w:b w:val="0"/>
                <w:bCs/>
                <w:color w:val="000000"/>
                <w:sz w:val="20"/>
                <w:szCs w:val="20"/>
                <w:lang w:val="en-US"/>
              </w:rPr>
              <w:t>Immingham Town Council, Civic Centre</w:t>
            </w:r>
          </w:p>
        </w:tc>
        <w:tc>
          <w:tcPr>
            <w:tcW w:w="3246" w:type="dxa"/>
            <w:shd w:val="clear" w:color="auto" w:fill="auto"/>
          </w:tcPr>
          <w:p w14:paraId="05652669" w14:textId="77777777" w:rsidR="00882749" w:rsidRPr="00275786" w:rsidRDefault="00882749" w:rsidP="000E36ED">
            <w:pPr>
              <w:spacing w:before="241" w:line="230" w:lineRule="exact"/>
              <w:ind w:right="-32"/>
              <w:jc w:val="both"/>
              <w:textAlignment w:val="baseline"/>
              <w:cnfStyle w:val="100000000000" w:firstRow="1" w:lastRow="0" w:firstColumn="0" w:lastColumn="0" w:oddVBand="0" w:evenVBand="0" w:oddHBand="0" w:evenHBand="0" w:firstRowFirstColumn="0" w:firstRowLastColumn="0" w:lastRowFirstColumn="0" w:lastRowLastColumn="0"/>
              <w:rPr>
                <w:rFonts w:ascii="Tahoma" w:eastAsia="Arial" w:hAnsi="Tahoma" w:cs="Tahoma"/>
                <w:b w:val="0"/>
                <w:bCs/>
                <w:color w:val="000000"/>
                <w:sz w:val="20"/>
                <w:szCs w:val="20"/>
                <w:lang w:val="en-US"/>
              </w:rPr>
            </w:pPr>
            <w:r w:rsidRPr="00275786">
              <w:rPr>
                <w:rFonts w:ascii="Tahoma" w:eastAsia="Arial" w:hAnsi="Tahoma" w:cs="Tahoma"/>
                <w:b w:val="0"/>
                <w:bCs/>
                <w:color w:val="000000"/>
                <w:sz w:val="20"/>
                <w:szCs w:val="20"/>
                <w:lang w:val="en-US"/>
              </w:rPr>
              <w:t>Pelham Road, Immingham DN40 1QF</w:t>
            </w:r>
          </w:p>
        </w:tc>
        <w:tc>
          <w:tcPr>
            <w:tcW w:w="3247" w:type="dxa"/>
            <w:shd w:val="clear" w:color="auto" w:fill="auto"/>
          </w:tcPr>
          <w:p w14:paraId="147F4AF6" w14:textId="77777777" w:rsidR="00882749" w:rsidRPr="00275786" w:rsidRDefault="00882749" w:rsidP="000E36ED">
            <w:pPr>
              <w:spacing w:before="241" w:line="230" w:lineRule="exact"/>
              <w:ind w:right="-32"/>
              <w:jc w:val="both"/>
              <w:textAlignment w:val="baseline"/>
              <w:cnfStyle w:val="100000000000" w:firstRow="1" w:lastRow="0" w:firstColumn="0" w:lastColumn="0" w:oddVBand="0" w:evenVBand="0" w:oddHBand="0" w:evenHBand="0" w:firstRowFirstColumn="0" w:firstRowLastColumn="0" w:lastRowFirstColumn="0" w:lastRowLastColumn="0"/>
              <w:rPr>
                <w:rFonts w:ascii="Tahoma" w:eastAsia="Arial" w:hAnsi="Tahoma" w:cs="Tahoma"/>
                <w:b w:val="0"/>
                <w:bCs/>
                <w:color w:val="000000"/>
                <w:sz w:val="20"/>
                <w:szCs w:val="20"/>
                <w:lang w:val="en-US"/>
              </w:rPr>
            </w:pPr>
            <w:r w:rsidRPr="00275786">
              <w:rPr>
                <w:rFonts w:ascii="Tahoma" w:eastAsia="Arial" w:hAnsi="Tahoma" w:cs="Tahoma"/>
                <w:b w:val="0"/>
                <w:bCs/>
                <w:color w:val="000000"/>
                <w:sz w:val="20"/>
                <w:szCs w:val="20"/>
                <w:lang w:val="en-US"/>
              </w:rPr>
              <w:t>Open Monday to Friday from 9am to 5pm and on Saturday from 9am to 1pm</w:t>
            </w:r>
          </w:p>
        </w:tc>
      </w:tr>
      <w:tr w:rsidR="00882749" w14:paraId="4EDBB471" w14:textId="77777777" w:rsidTr="000E36ED">
        <w:tc>
          <w:tcPr>
            <w:cnfStyle w:val="001000000000" w:firstRow="0" w:lastRow="0" w:firstColumn="1" w:lastColumn="0" w:oddVBand="0" w:evenVBand="0" w:oddHBand="0" w:evenHBand="0" w:firstRowFirstColumn="0" w:firstRowLastColumn="0" w:lastRowFirstColumn="0" w:lastRowLastColumn="0"/>
            <w:tcW w:w="3246" w:type="dxa"/>
          </w:tcPr>
          <w:p w14:paraId="1FD0F241" w14:textId="77777777" w:rsidR="00882749" w:rsidRPr="00275786" w:rsidRDefault="00882749" w:rsidP="000E36ED">
            <w:pPr>
              <w:spacing w:before="241" w:line="230" w:lineRule="exact"/>
              <w:ind w:right="-32"/>
              <w:jc w:val="both"/>
              <w:textAlignment w:val="baseline"/>
              <w:rPr>
                <w:rFonts w:ascii="Tahoma" w:eastAsia="Arial" w:hAnsi="Tahoma" w:cs="Tahoma"/>
                <w:bCs/>
                <w:color w:val="000000"/>
                <w:sz w:val="20"/>
                <w:szCs w:val="20"/>
                <w:lang w:val="en-US"/>
              </w:rPr>
            </w:pPr>
            <w:r w:rsidRPr="00275786">
              <w:rPr>
                <w:rFonts w:ascii="Tahoma" w:eastAsia="Arial" w:hAnsi="Tahoma" w:cs="Tahoma"/>
                <w:bCs/>
                <w:color w:val="000000"/>
                <w:sz w:val="20"/>
                <w:szCs w:val="20"/>
                <w:lang w:val="en-US"/>
              </w:rPr>
              <w:t>Grimsby Central Library</w:t>
            </w:r>
          </w:p>
        </w:tc>
        <w:tc>
          <w:tcPr>
            <w:tcW w:w="3246" w:type="dxa"/>
          </w:tcPr>
          <w:p w14:paraId="2DEA6BE0" w14:textId="1FE02EE3" w:rsidR="00882749" w:rsidRDefault="00882749" w:rsidP="000E36ED">
            <w:pPr>
              <w:spacing w:before="241" w:line="230" w:lineRule="exact"/>
              <w:ind w:right="-32"/>
              <w:jc w:val="both"/>
              <w:textAlignment w:val="baseline"/>
              <w:cnfStyle w:val="000000000000" w:firstRow="0" w:lastRow="0" w:firstColumn="0" w:lastColumn="0" w:oddVBand="0" w:evenVBand="0" w:oddHBand="0" w:evenHBand="0" w:firstRowFirstColumn="0" w:firstRowLastColumn="0" w:lastRowFirstColumn="0" w:lastRowLastColumn="0"/>
              <w:rPr>
                <w:rFonts w:ascii="Tahoma" w:eastAsia="Arial" w:hAnsi="Tahoma" w:cs="Tahoma"/>
                <w:color w:val="000000"/>
                <w:sz w:val="20"/>
                <w:szCs w:val="20"/>
                <w:lang w:val="en-US"/>
              </w:rPr>
            </w:pPr>
            <w:r>
              <w:rPr>
                <w:rFonts w:ascii="Tahoma" w:eastAsia="Arial" w:hAnsi="Tahoma" w:cs="Tahoma"/>
                <w:color w:val="000000"/>
                <w:sz w:val="20"/>
                <w:szCs w:val="20"/>
                <w:lang w:val="en-US"/>
              </w:rPr>
              <w:t xml:space="preserve">Town Hall </w:t>
            </w:r>
            <w:r w:rsidR="00777E90">
              <w:rPr>
                <w:rFonts w:ascii="Tahoma" w:eastAsia="Arial" w:hAnsi="Tahoma" w:cs="Tahoma"/>
                <w:color w:val="000000"/>
                <w:sz w:val="20"/>
                <w:szCs w:val="20"/>
                <w:lang w:val="en-US"/>
              </w:rPr>
              <w:t>S</w:t>
            </w:r>
            <w:r>
              <w:rPr>
                <w:rFonts w:ascii="Tahoma" w:eastAsia="Arial" w:hAnsi="Tahoma" w:cs="Tahoma"/>
                <w:color w:val="000000"/>
                <w:sz w:val="20"/>
                <w:szCs w:val="20"/>
                <w:lang w:val="en-US"/>
              </w:rPr>
              <w:t>quare, Grimsby DN31 1HG</w:t>
            </w:r>
          </w:p>
        </w:tc>
        <w:tc>
          <w:tcPr>
            <w:tcW w:w="3247" w:type="dxa"/>
          </w:tcPr>
          <w:p w14:paraId="15393610" w14:textId="6FB822ED" w:rsidR="00882749" w:rsidRDefault="00882749" w:rsidP="000E36ED">
            <w:pPr>
              <w:spacing w:before="241" w:line="230" w:lineRule="exact"/>
              <w:ind w:right="-32"/>
              <w:jc w:val="both"/>
              <w:textAlignment w:val="baseline"/>
              <w:cnfStyle w:val="000000000000" w:firstRow="0" w:lastRow="0" w:firstColumn="0" w:lastColumn="0" w:oddVBand="0" w:evenVBand="0" w:oddHBand="0" w:evenHBand="0" w:firstRowFirstColumn="0" w:firstRowLastColumn="0" w:lastRowFirstColumn="0" w:lastRowLastColumn="0"/>
              <w:rPr>
                <w:rFonts w:ascii="Tahoma" w:eastAsia="Arial" w:hAnsi="Tahoma" w:cs="Tahoma"/>
                <w:color w:val="000000"/>
                <w:sz w:val="20"/>
                <w:szCs w:val="20"/>
                <w:lang w:val="en-US"/>
              </w:rPr>
            </w:pPr>
            <w:r>
              <w:rPr>
                <w:rFonts w:ascii="Tahoma" w:eastAsia="Arial" w:hAnsi="Tahoma" w:cs="Tahoma"/>
                <w:color w:val="000000"/>
                <w:sz w:val="20"/>
                <w:szCs w:val="20"/>
                <w:lang w:val="en-US"/>
              </w:rPr>
              <w:t>Open Tuesday to Friday from 8:30am to 5:30pm; and on Saturday f</w:t>
            </w:r>
            <w:r w:rsidR="00777E90">
              <w:rPr>
                <w:rFonts w:ascii="Tahoma" w:eastAsia="Arial" w:hAnsi="Tahoma" w:cs="Tahoma"/>
                <w:color w:val="000000"/>
                <w:sz w:val="20"/>
                <w:szCs w:val="20"/>
                <w:lang w:val="en-US"/>
              </w:rPr>
              <w:t>ro</w:t>
            </w:r>
            <w:r>
              <w:rPr>
                <w:rFonts w:ascii="Tahoma" w:eastAsia="Arial" w:hAnsi="Tahoma" w:cs="Tahoma"/>
                <w:color w:val="000000"/>
                <w:sz w:val="20"/>
                <w:szCs w:val="20"/>
                <w:lang w:val="en-US"/>
              </w:rPr>
              <w:t>m 9am to 1pm</w:t>
            </w:r>
          </w:p>
        </w:tc>
      </w:tr>
    </w:tbl>
    <w:p w14:paraId="5DA62878" w14:textId="3D442FD4" w:rsidR="00882749" w:rsidRPr="00882749" w:rsidRDefault="00882749" w:rsidP="006C40AB">
      <w:pPr>
        <w:spacing w:before="241" w:line="230" w:lineRule="exact"/>
        <w:ind w:right="-32"/>
        <w:jc w:val="both"/>
        <w:textAlignment w:val="baseline"/>
        <w:rPr>
          <w:rFonts w:ascii="Tahoma" w:eastAsia="Arial" w:hAnsi="Tahoma" w:cs="Tahoma"/>
          <w:bCs/>
          <w:color w:val="000000"/>
          <w:sz w:val="20"/>
          <w:szCs w:val="20"/>
        </w:rPr>
      </w:pPr>
      <w:bookmarkStart w:id="3" w:name="_Hlk189654652"/>
      <w:r w:rsidRPr="006C40AB">
        <w:rPr>
          <w:rFonts w:ascii="Tahoma" w:eastAsia="Arial" w:hAnsi="Tahoma" w:cs="Tahoma"/>
          <w:bCs/>
          <w:color w:val="000000"/>
          <w:sz w:val="20"/>
          <w:szCs w:val="20"/>
        </w:rPr>
        <w:t xml:space="preserve">Please note, however, that these opening times may be subject to change and it is recommended that you contact the </w:t>
      </w:r>
      <w:bookmarkStart w:id="4" w:name="_Hlk188547359"/>
      <w:r w:rsidR="002835BA" w:rsidRPr="006C40AB">
        <w:rPr>
          <w:rFonts w:ascii="Tahoma" w:eastAsia="Arial" w:hAnsi="Tahoma" w:cs="Tahoma"/>
          <w:bCs/>
          <w:color w:val="000000"/>
          <w:sz w:val="20"/>
          <w:szCs w:val="20"/>
        </w:rPr>
        <w:t>locations</w:t>
      </w:r>
      <w:bookmarkEnd w:id="4"/>
      <w:r w:rsidRPr="006C40AB">
        <w:rPr>
          <w:rFonts w:ascii="Tahoma" w:eastAsia="Arial" w:hAnsi="Tahoma" w:cs="Tahoma"/>
          <w:bCs/>
          <w:color w:val="000000"/>
          <w:sz w:val="20"/>
          <w:szCs w:val="20"/>
        </w:rPr>
        <w:t xml:space="preserve"> in advance on </w:t>
      </w:r>
      <w:r w:rsidR="006C40AB" w:rsidRPr="006C40AB">
        <w:rPr>
          <w:rFonts w:ascii="Tahoma" w:eastAsia="Arial" w:hAnsi="Tahoma" w:cs="Tahoma"/>
          <w:bCs/>
          <w:color w:val="000000"/>
          <w:sz w:val="20"/>
          <w:szCs w:val="20"/>
        </w:rPr>
        <w:t xml:space="preserve">01469 727272 </w:t>
      </w:r>
      <w:r w:rsidRPr="006C40AB">
        <w:rPr>
          <w:rFonts w:ascii="Tahoma" w:eastAsia="Arial" w:hAnsi="Tahoma" w:cs="Tahoma"/>
          <w:bCs/>
          <w:color w:val="000000"/>
          <w:sz w:val="20"/>
          <w:szCs w:val="20"/>
        </w:rPr>
        <w:t xml:space="preserve">for the Civic Centre and </w:t>
      </w:r>
      <w:r w:rsidR="006C40AB" w:rsidRPr="006C40AB">
        <w:rPr>
          <w:rFonts w:ascii="Tahoma" w:eastAsia="Arial" w:hAnsi="Tahoma" w:cs="Tahoma"/>
          <w:bCs/>
          <w:color w:val="000000"/>
          <w:sz w:val="20"/>
          <w:szCs w:val="20"/>
        </w:rPr>
        <w:t xml:space="preserve">01472 323600 </w:t>
      </w:r>
      <w:r w:rsidRPr="006C40AB">
        <w:rPr>
          <w:rFonts w:ascii="Tahoma" w:eastAsia="Arial" w:hAnsi="Tahoma" w:cs="Tahoma"/>
          <w:bCs/>
          <w:color w:val="000000"/>
          <w:sz w:val="20"/>
          <w:szCs w:val="20"/>
        </w:rPr>
        <w:t>for the Grimsby Central Library</w:t>
      </w:r>
      <w:r w:rsidR="006C40AB" w:rsidRPr="006C40AB">
        <w:rPr>
          <w:rFonts w:ascii="Tahoma" w:eastAsia="Arial" w:hAnsi="Tahoma" w:cs="Tahoma"/>
          <w:bCs/>
          <w:color w:val="000000"/>
          <w:sz w:val="20"/>
          <w:szCs w:val="20"/>
        </w:rPr>
        <w:t xml:space="preserve"> </w:t>
      </w:r>
      <w:r w:rsidRPr="006C40AB">
        <w:rPr>
          <w:rFonts w:ascii="Tahoma" w:eastAsia="Arial" w:hAnsi="Tahoma" w:cs="Tahoma"/>
          <w:bCs/>
          <w:color w:val="000000"/>
          <w:sz w:val="20"/>
          <w:szCs w:val="20"/>
        </w:rPr>
        <w:t>to check the opening hours.</w:t>
      </w:r>
    </w:p>
    <w:bookmarkEnd w:id="3"/>
    <w:p w14:paraId="09D0F44C" w14:textId="31634F7D" w:rsidR="00AB2B44" w:rsidRPr="00345AD9" w:rsidRDefault="00AB2B44" w:rsidP="007D2736">
      <w:pPr>
        <w:spacing w:before="241" w:line="230" w:lineRule="exact"/>
        <w:ind w:right="-32"/>
        <w:jc w:val="both"/>
        <w:textAlignment w:val="baseline"/>
        <w:rPr>
          <w:rFonts w:ascii="Tahoma" w:eastAsia="Arial" w:hAnsi="Tahoma" w:cs="Tahoma"/>
          <w:color w:val="000000"/>
          <w:sz w:val="20"/>
          <w:szCs w:val="20"/>
        </w:rPr>
      </w:pPr>
      <w:r w:rsidRPr="00345AD9">
        <w:rPr>
          <w:rFonts w:ascii="Tahoma" w:eastAsia="Arial" w:hAnsi="Tahoma" w:cs="Tahoma"/>
          <w:color w:val="000000"/>
          <w:spacing w:val="-1"/>
          <w:sz w:val="20"/>
          <w:szCs w:val="20"/>
          <w:lang w:val="en-US"/>
        </w:rPr>
        <w:t>A soft copy of the Order as made by the Secretary of State for</w:t>
      </w:r>
      <w:r w:rsidR="009B3B2D">
        <w:rPr>
          <w:rFonts w:ascii="Tahoma" w:eastAsia="Arial" w:hAnsi="Tahoma" w:cs="Tahoma"/>
          <w:color w:val="000000"/>
          <w:spacing w:val="-1"/>
          <w:sz w:val="20"/>
          <w:szCs w:val="20"/>
          <w:lang w:val="en-US"/>
        </w:rPr>
        <w:t xml:space="preserve"> Transport</w:t>
      </w:r>
      <w:r w:rsidRPr="00345AD9">
        <w:rPr>
          <w:rFonts w:ascii="Tahoma" w:eastAsia="Arial" w:hAnsi="Tahoma" w:cs="Tahoma"/>
          <w:color w:val="000000"/>
          <w:spacing w:val="-1"/>
          <w:sz w:val="20"/>
          <w:szCs w:val="20"/>
          <w:lang w:val="en-US"/>
        </w:rPr>
        <w:t>, together with copies of the Secretary of State's decision letter and the Examining Authority's report</w:t>
      </w:r>
      <w:r w:rsidR="009B3B2D">
        <w:rPr>
          <w:rFonts w:ascii="Tahoma" w:eastAsia="Arial" w:hAnsi="Tahoma" w:cs="Tahoma"/>
          <w:color w:val="000000"/>
          <w:spacing w:val="-1"/>
          <w:sz w:val="20"/>
          <w:szCs w:val="20"/>
          <w:lang w:val="en-US"/>
        </w:rPr>
        <w:t xml:space="preserve"> and</w:t>
      </w:r>
      <w:r w:rsidR="009225B7">
        <w:rPr>
          <w:rFonts w:ascii="Tahoma" w:eastAsia="Arial" w:hAnsi="Tahoma" w:cs="Tahoma"/>
          <w:color w:val="000000"/>
          <w:spacing w:val="-1"/>
          <w:sz w:val="20"/>
          <w:szCs w:val="20"/>
          <w:lang w:val="en-US"/>
        </w:rPr>
        <w:t xml:space="preserve"> a copy of</w:t>
      </w:r>
      <w:r w:rsidR="009B3B2D">
        <w:rPr>
          <w:rFonts w:ascii="Tahoma" w:eastAsia="Arial" w:hAnsi="Tahoma" w:cs="Tahoma"/>
          <w:color w:val="000000"/>
          <w:spacing w:val="-1"/>
          <w:sz w:val="20"/>
          <w:szCs w:val="20"/>
          <w:lang w:val="en-US"/>
        </w:rPr>
        <w:t xml:space="preserve"> the</w:t>
      </w:r>
      <w:r w:rsidR="00B35717">
        <w:rPr>
          <w:rFonts w:ascii="Tahoma" w:eastAsia="Arial" w:hAnsi="Tahoma" w:cs="Tahoma"/>
          <w:color w:val="000000"/>
          <w:spacing w:val="-1"/>
          <w:sz w:val="20"/>
          <w:szCs w:val="20"/>
          <w:lang w:val="en-US"/>
        </w:rPr>
        <w:t xml:space="preserve"> Book of Reference and</w:t>
      </w:r>
      <w:r w:rsidR="009B3B2D">
        <w:rPr>
          <w:rFonts w:ascii="Tahoma" w:eastAsia="Arial" w:hAnsi="Tahoma" w:cs="Tahoma"/>
          <w:color w:val="000000"/>
          <w:spacing w:val="-1"/>
          <w:sz w:val="20"/>
          <w:szCs w:val="20"/>
          <w:lang w:val="en-US"/>
        </w:rPr>
        <w:t xml:space="preserve"> Statement of Reasons</w:t>
      </w:r>
      <w:r w:rsidR="009225B7">
        <w:rPr>
          <w:rFonts w:ascii="Tahoma" w:eastAsia="Arial" w:hAnsi="Tahoma" w:cs="Tahoma"/>
          <w:color w:val="000000"/>
          <w:spacing w:val="-1"/>
          <w:sz w:val="20"/>
          <w:szCs w:val="20"/>
          <w:lang w:val="en-US"/>
        </w:rPr>
        <w:t xml:space="preserve"> submitted to the Examination</w:t>
      </w:r>
      <w:r w:rsidRPr="00345AD9">
        <w:rPr>
          <w:rFonts w:ascii="Tahoma" w:eastAsia="Arial" w:hAnsi="Tahoma" w:cs="Tahoma"/>
          <w:color w:val="000000"/>
          <w:spacing w:val="-1"/>
          <w:sz w:val="20"/>
          <w:szCs w:val="20"/>
          <w:lang w:val="en-US"/>
        </w:rPr>
        <w:t xml:space="preserve"> </w:t>
      </w:r>
      <w:r w:rsidR="000A1D6C">
        <w:rPr>
          <w:rFonts w:ascii="Tahoma" w:eastAsia="Arial" w:hAnsi="Tahoma" w:cs="Tahoma"/>
          <w:color w:val="000000"/>
          <w:spacing w:val="-1"/>
          <w:sz w:val="20"/>
          <w:szCs w:val="20"/>
          <w:lang w:val="en-US"/>
        </w:rPr>
        <w:t>are</w:t>
      </w:r>
      <w:r w:rsidRPr="00345AD9">
        <w:rPr>
          <w:rFonts w:ascii="Tahoma" w:eastAsia="Arial" w:hAnsi="Tahoma" w:cs="Tahoma"/>
          <w:color w:val="000000"/>
          <w:spacing w:val="-1"/>
          <w:sz w:val="20"/>
          <w:szCs w:val="20"/>
          <w:lang w:val="en-US"/>
        </w:rPr>
        <w:t xml:space="preserve"> available to</w:t>
      </w:r>
      <w:r>
        <w:rPr>
          <w:rFonts w:ascii="Tahoma" w:eastAsia="Arial" w:hAnsi="Tahoma" w:cs="Tahoma"/>
          <w:color w:val="000000"/>
          <w:spacing w:val="-1"/>
          <w:sz w:val="20"/>
          <w:szCs w:val="20"/>
        </w:rPr>
        <w:t xml:space="preserve"> </w:t>
      </w:r>
      <w:r w:rsidRPr="00413770">
        <w:rPr>
          <w:rFonts w:ascii="Tahoma" w:hAnsi="Tahoma" w:cs="Tahoma"/>
          <w:sz w:val="20"/>
          <w:szCs w:val="20"/>
        </w:rPr>
        <w:t xml:space="preserve">view online </w:t>
      </w:r>
      <w:r w:rsidR="00F10381" w:rsidRPr="004071D1">
        <w:rPr>
          <w:rFonts w:ascii="Tahoma" w:hAnsi="Tahoma" w:cs="Tahoma"/>
          <w:sz w:val="20"/>
          <w:szCs w:val="20"/>
        </w:rPr>
        <w:t>on</w:t>
      </w:r>
      <w:r w:rsidRPr="004071D1">
        <w:rPr>
          <w:rFonts w:ascii="Tahoma" w:hAnsi="Tahoma" w:cs="Tahoma"/>
          <w:sz w:val="20"/>
          <w:szCs w:val="20"/>
        </w:rPr>
        <w:t xml:space="preserve"> the Planning Inspectorate's website at </w:t>
      </w:r>
      <w:hyperlink r:id="rId14" w:history="1">
        <w:r w:rsidR="00F10381" w:rsidRPr="00664CEB">
          <w:rPr>
            <w:rStyle w:val="Hyperlink"/>
            <w:rFonts w:ascii="Tahoma" w:hAnsi="Tahoma" w:cs="Tahoma"/>
            <w:sz w:val="20"/>
            <w:szCs w:val="20"/>
          </w:rPr>
          <w:t>https://national-infrastructure-consenting.planninginspectorate.gov.uk/projects/TR030008</w:t>
        </w:r>
      </w:hyperlink>
      <w:r>
        <w:rPr>
          <w:rFonts w:ascii="Tahoma" w:hAnsi="Tahoma" w:cs="Tahoma"/>
          <w:sz w:val="20"/>
          <w:szCs w:val="20"/>
        </w:rPr>
        <w:t>.</w:t>
      </w:r>
      <w:r w:rsidR="00F10381">
        <w:rPr>
          <w:rFonts w:ascii="Tahoma" w:hAnsi="Tahoma" w:cs="Tahoma"/>
          <w:sz w:val="20"/>
          <w:szCs w:val="20"/>
        </w:rPr>
        <w:t xml:space="preserve"> </w:t>
      </w:r>
      <w:r w:rsidR="007D2736" w:rsidRPr="007D2736">
        <w:rPr>
          <w:rFonts w:ascii="Tahoma" w:eastAsia="Arial" w:hAnsi="Tahoma" w:cs="Tahoma"/>
          <w:color w:val="000000"/>
          <w:sz w:val="20"/>
          <w:szCs w:val="20"/>
          <w:lang w:val="en-US"/>
        </w:rPr>
        <w:t>Hard copies</w:t>
      </w:r>
      <w:r w:rsidRPr="007D2736">
        <w:rPr>
          <w:rFonts w:ascii="Tahoma" w:eastAsia="Arial" w:hAnsi="Tahoma" w:cs="Tahoma"/>
          <w:color w:val="000000"/>
          <w:sz w:val="20"/>
          <w:szCs w:val="20"/>
          <w:lang w:val="en-US"/>
        </w:rPr>
        <w:t xml:space="preserve"> of these documents can also be supplied </w:t>
      </w:r>
      <w:r w:rsidR="003C627A">
        <w:rPr>
          <w:rFonts w:ascii="Tahoma" w:eastAsia="Arial" w:hAnsi="Tahoma" w:cs="Tahoma"/>
          <w:color w:val="000000"/>
          <w:sz w:val="20"/>
          <w:szCs w:val="20"/>
          <w:lang w:val="en-US"/>
        </w:rPr>
        <w:t xml:space="preserve">on request but there will be a reasonable charge for </w:t>
      </w:r>
      <w:r w:rsidR="006920A5">
        <w:rPr>
          <w:rFonts w:ascii="Tahoma" w:eastAsia="Arial" w:hAnsi="Tahoma" w:cs="Tahoma"/>
          <w:color w:val="000000"/>
          <w:sz w:val="20"/>
          <w:szCs w:val="20"/>
          <w:lang w:val="en-US"/>
        </w:rPr>
        <w:t>these</w:t>
      </w:r>
      <w:r w:rsidRPr="007D2736">
        <w:rPr>
          <w:rFonts w:ascii="Tahoma" w:eastAsia="Arial" w:hAnsi="Tahoma" w:cs="Tahoma"/>
          <w:color w:val="000000"/>
          <w:sz w:val="20"/>
          <w:szCs w:val="20"/>
          <w:lang w:val="en-US"/>
        </w:rPr>
        <w:t xml:space="preserve">.  If you would like to request </w:t>
      </w:r>
      <w:r w:rsidR="007D2736" w:rsidRPr="007D2736">
        <w:rPr>
          <w:rFonts w:ascii="Tahoma" w:eastAsia="Arial" w:hAnsi="Tahoma" w:cs="Tahoma"/>
          <w:color w:val="000000"/>
          <w:sz w:val="20"/>
          <w:szCs w:val="20"/>
          <w:lang w:val="en-US"/>
        </w:rPr>
        <w:t>a</w:t>
      </w:r>
      <w:r w:rsidRPr="007D2736">
        <w:rPr>
          <w:rFonts w:ascii="Tahoma" w:eastAsia="Arial" w:hAnsi="Tahoma" w:cs="Tahoma"/>
          <w:color w:val="000000"/>
          <w:sz w:val="20"/>
          <w:szCs w:val="20"/>
          <w:lang w:val="en-US"/>
        </w:rPr>
        <w:t xml:space="preserve"> hard copy of </w:t>
      </w:r>
      <w:r w:rsidR="007D2736" w:rsidRPr="007D2736">
        <w:rPr>
          <w:rFonts w:ascii="Tahoma" w:eastAsia="Arial" w:hAnsi="Tahoma" w:cs="Tahoma"/>
          <w:color w:val="000000"/>
          <w:sz w:val="20"/>
          <w:szCs w:val="20"/>
          <w:lang w:val="en-US"/>
        </w:rPr>
        <w:t xml:space="preserve">any of </w:t>
      </w:r>
      <w:r w:rsidRPr="007D2736">
        <w:rPr>
          <w:rFonts w:ascii="Tahoma" w:eastAsia="Arial" w:hAnsi="Tahoma" w:cs="Tahoma"/>
          <w:color w:val="000000"/>
          <w:sz w:val="20"/>
          <w:szCs w:val="20"/>
          <w:lang w:val="en-US"/>
        </w:rPr>
        <w:t xml:space="preserve">the documents, please contact </w:t>
      </w:r>
      <w:r w:rsidR="00772E5B">
        <w:rPr>
          <w:rFonts w:ascii="Tahoma" w:eastAsia="Arial" w:hAnsi="Tahoma" w:cs="Tahoma"/>
          <w:color w:val="000000"/>
          <w:sz w:val="20"/>
          <w:szCs w:val="20"/>
          <w:lang w:val="en-US"/>
        </w:rPr>
        <w:t>Associated British Ports</w:t>
      </w:r>
      <w:r w:rsidRPr="007D2736">
        <w:rPr>
          <w:rFonts w:ascii="Tahoma" w:eastAsia="Arial" w:hAnsi="Tahoma" w:cs="Tahoma"/>
          <w:color w:val="000000"/>
          <w:sz w:val="20"/>
          <w:szCs w:val="20"/>
          <w:lang w:val="en-US"/>
        </w:rPr>
        <w:t xml:space="preserve"> using the contact details at the end of this notice.</w:t>
      </w:r>
      <w:r w:rsidR="007D2736" w:rsidRPr="00345AD9">
        <w:rPr>
          <w:rFonts w:ascii="Tahoma" w:eastAsia="Arial" w:hAnsi="Tahoma" w:cs="Tahoma"/>
          <w:color w:val="000000"/>
          <w:sz w:val="20"/>
          <w:szCs w:val="20"/>
        </w:rPr>
        <w:t xml:space="preserve"> </w:t>
      </w:r>
    </w:p>
    <w:p w14:paraId="3038C115" w14:textId="13B891E8" w:rsidR="00AB2B44" w:rsidRDefault="00AB2B44" w:rsidP="00AB2B44">
      <w:pPr>
        <w:spacing w:before="241" w:line="230" w:lineRule="exact"/>
        <w:ind w:right="-32"/>
        <w:jc w:val="both"/>
        <w:textAlignment w:val="baseline"/>
        <w:rPr>
          <w:rFonts w:ascii="Tahoma" w:eastAsia="Arial" w:hAnsi="Tahoma" w:cs="Tahoma"/>
          <w:color w:val="000000"/>
          <w:sz w:val="20"/>
          <w:szCs w:val="20"/>
        </w:rPr>
      </w:pPr>
      <w:r w:rsidRPr="00345AD9">
        <w:rPr>
          <w:rFonts w:ascii="Tahoma" w:eastAsia="Arial" w:hAnsi="Tahoma" w:cs="Tahoma"/>
          <w:color w:val="000000"/>
          <w:sz w:val="20"/>
          <w:szCs w:val="20"/>
          <w:lang w:val="en-US"/>
        </w:rPr>
        <w:t xml:space="preserve">A person aggrieved by the </w:t>
      </w:r>
      <w:r>
        <w:rPr>
          <w:rFonts w:ascii="Tahoma" w:eastAsia="Arial" w:hAnsi="Tahoma" w:cs="Tahoma"/>
          <w:color w:val="000000"/>
          <w:sz w:val="20"/>
          <w:szCs w:val="20"/>
          <w:lang w:val="en-US"/>
        </w:rPr>
        <w:t>O</w:t>
      </w:r>
      <w:r w:rsidRPr="00345AD9">
        <w:rPr>
          <w:rFonts w:ascii="Tahoma" w:eastAsia="Arial" w:hAnsi="Tahoma" w:cs="Tahoma"/>
          <w:color w:val="000000"/>
          <w:sz w:val="20"/>
          <w:szCs w:val="20"/>
          <w:lang w:val="en-US"/>
        </w:rPr>
        <w:t xml:space="preserve">rder may challenge the </w:t>
      </w:r>
      <w:r>
        <w:rPr>
          <w:rFonts w:ascii="Tahoma" w:eastAsia="Arial" w:hAnsi="Tahoma" w:cs="Tahoma"/>
          <w:color w:val="000000"/>
          <w:sz w:val="20"/>
          <w:szCs w:val="20"/>
          <w:lang w:val="en-US"/>
        </w:rPr>
        <w:t>O</w:t>
      </w:r>
      <w:r w:rsidRPr="00345AD9">
        <w:rPr>
          <w:rFonts w:ascii="Tahoma" w:eastAsia="Arial" w:hAnsi="Tahoma" w:cs="Tahoma"/>
          <w:color w:val="000000"/>
          <w:sz w:val="20"/>
          <w:szCs w:val="20"/>
          <w:lang w:val="en-US"/>
        </w:rPr>
        <w:t>rder only in accordance with section 118 of the Planning Act 2008, which stipulates that any proceeding must be brought by filing a claim form for judicial review during the period of 6 weeks beginning with the day</w:t>
      </w:r>
      <w:r w:rsidR="00EF7595">
        <w:rPr>
          <w:rFonts w:ascii="Tahoma" w:eastAsia="Arial" w:hAnsi="Tahoma" w:cs="Tahoma"/>
          <w:color w:val="000000"/>
          <w:sz w:val="20"/>
          <w:szCs w:val="20"/>
          <w:lang w:val="en-US"/>
        </w:rPr>
        <w:t xml:space="preserve"> after the day </w:t>
      </w:r>
      <w:r w:rsidRPr="00345AD9">
        <w:rPr>
          <w:rFonts w:ascii="Tahoma" w:eastAsia="Arial" w:hAnsi="Tahoma" w:cs="Tahoma"/>
          <w:color w:val="000000"/>
          <w:sz w:val="20"/>
          <w:szCs w:val="20"/>
          <w:lang w:val="en-US"/>
        </w:rPr>
        <w:t xml:space="preserve">on which the Order was published (or, if later, the day on which the statement of reasons for making the </w:t>
      </w:r>
      <w:r>
        <w:rPr>
          <w:rFonts w:ascii="Tahoma" w:eastAsia="Arial" w:hAnsi="Tahoma" w:cs="Tahoma"/>
          <w:color w:val="000000"/>
          <w:sz w:val="20"/>
          <w:szCs w:val="20"/>
          <w:lang w:val="en-US"/>
        </w:rPr>
        <w:t>O</w:t>
      </w:r>
      <w:r w:rsidRPr="00345AD9">
        <w:rPr>
          <w:rFonts w:ascii="Tahoma" w:eastAsia="Arial" w:hAnsi="Tahoma" w:cs="Tahoma"/>
          <w:color w:val="000000"/>
          <w:sz w:val="20"/>
          <w:szCs w:val="20"/>
          <w:lang w:val="en-US"/>
        </w:rPr>
        <w:t>rder is published).</w:t>
      </w:r>
    </w:p>
    <w:p w14:paraId="0C540252" w14:textId="3A0AE2B5" w:rsidR="00AB2B44" w:rsidRPr="00345AD9" w:rsidRDefault="00AB2B44" w:rsidP="00A924F6">
      <w:pPr>
        <w:spacing w:before="241" w:line="230" w:lineRule="exact"/>
        <w:ind w:right="-32"/>
        <w:jc w:val="both"/>
        <w:textAlignment w:val="baseline"/>
        <w:rPr>
          <w:rFonts w:ascii="Tahoma" w:eastAsia="Arial" w:hAnsi="Tahoma" w:cs="Tahoma"/>
          <w:color w:val="000000"/>
          <w:sz w:val="20"/>
          <w:szCs w:val="20"/>
        </w:rPr>
      </w:pPr>
      <w:r w:rsidRPr="00772E5B">
        <w:rPr>
          <w:rFonts w:ascii="Tahoma" w:eastAsia="Arial" w:hAnsi="Tahoma" w:cs="Tahoma"/>
          <w:color w:val="000000"/>
          <w:sz w:val="20"/>
          <w:szCs w:val="20"/>
          <w:lang w:val="en-US"/>
        </w:rPr>
        <w:t xml:space="preserve">Once the provision in the Order authorising compulsory acquisition comes into force, </w:t>
      </w:r>
      <w:r w:rsidR="00772E5B" w:rsidRPr="00772E5B">
        <w:rPr>
          <w:rFonts w:ascii="Tahoma" w:eastAsia="Arial" w:hAnsi="Tahoma" w:cs="Tahoma"/>
          <w:color w:val="000000"/>
          <w:sz w:val="20"/>
          <w:szCs w:val="20"/>
          <w:lang w:val="en-US"/>
        </w:rPr>
        <w:t>Associated British Ports</w:t>
      </w:r>
      <w:r w:rsidRPr="00772E5B">
        <w:rPr>
          <w:rFonts w:ascii="Tahoma" w:eastAsia="Arial" w:hAnsi="Tahoma" w:cs="Tahoma"/>
          <w:color w:val="000000"/>
          <w:sz w:val="20"/>
          <w:szCs w:val="20"/>
          <w:lang w:val="en-US"/>
        </w:rPr>
        <w:t xml:space="preserve"> (</w:t>
      </w:r>
      <w:r w:rsidR="00A924F6" w:rsidRPr="00772E5B">
        <w:rPr>
          <w:rFonts w:ascii="Tahoma" w:eastAsia="Arial" w:hAnsi="Tahoma" w:cs="Tahoma"/>
          <w:color w:val="000000"/>
          <w:sz w:val="20"/>
          <w:szCs w:val="20"/>
          <w:lang w:val="en-US"/>
        </w:rPr>
        <w:t>“</w:t>
      </w:r>
      <w:r w:rsidR="00772E5B" w:rsidRPr="00772E5B">
        <w:rPr>
          <w:rFonts w:ascii="Tahoma" w:eastAsia="Arial" w:hAnsi="Tahoma" w:cs="Tahoma"/>
          <w:b/>
          <w:color w:val="000000"/>
          <w:sz w:val="20"/>
          <w:szCs w:val="20"/>
          <w:lang w:val="en-US"/>
        </w:rPr>
        <w:t>ABP</w:t>
      </w:r>
      <w:r w:rsidR="00A924F6" w:rsidRPr="00772E5B">
        <w:rPr>
          <w:rFonts w:ascii="Tahoma" w:eastAsia="Arial" w:hAnsi="Tahoma" w:cs="Tahoma"/>
          <w:bCs/>
          <w:color w:val="000000"/>
          <w:sz w:val="20"/>
          <w:szCs w:val="20"/>
          <w:lang w:val="en-US"/>
        </w:rPr>
        <w:t>”</w:t>
      </w:r>
      <w:r w:rsidRPr="00772E5B">
        <w:rPr>
          <w:rFonts w:ascii="Tahoma" w:eastAsia="Arial" w:hAnsi="Tahoma" w:cs="Tahoma"/>
          <w:color w:val="000000"/>
          <w:sz w:val="20"/>
          <w:szCs w:val="20"/>
          <w:lang w:val="en-US"/>
        </w:rPr>
        <w:t xml:space="preserve">) may acquire any of the land (including any existing rights and / or new rights) described in Schedule 1 below by executing a general vesting declaration under section 4 of the Compulsory Purchase (Vesting Declarations) Act 1981. </w:t>
      </w:r>
      <w:r w:rsidR="001C3664" w:rsidRPr="00772E5B">
        <w:rPr>
          <w:rFonts w:ascii="Tahoma" w:eastAsia="Arial" w:hAnsi="Tahoma" w:cs="Tahoma"/>
          <w:color w:val="000000"/>
          <w:sz w:val="20"/>
          <w:szCs w:val="20"/>
          <w:lang w:val="en-US"/>
        </w:rPr>
        <w:t xml:space="preserve"> </w:t>
      </w:r>
      <w:r w:rsidRPr="00772E5B">
        <w:rPr>
          <w:rFonts w:ascii="Tahoma" w:eastAsia="Arial" w:hAnsi="Tahoma" w:cs="Tahoma"/>
          <w:color w:val="000000"/>
          <w:sz w:val="20"/>
          <w:szCs w:val="20"/>
          <w:lang w:val="en-US"/>
        </w:rPr>
        <w:t>A statement on the effect of Parts 2 and 3 of that Act is set out in Schedule 2.</w:t>
      </w:r>
    </w:p>
    <w:p w14:paraId="73D5F342" w14:textId="27318B60" w:rsidR="00A924F6" w:rsidRDefault="00AB2B44" w:rsidP="00AB2B44">
      <w:pPr>
        <w:spacing w:before="241" w:line="230" w:lineRule="exact"/>
        <w:ind w:right="-32"/>
        <w:jc w:val="both"/>
        <w:textAlignment w:val="baseline"/>
        <w:rPr>
          <w:rFonts w:ascii="Tahoma" w:eastAsia="Arial" w:hAnsi="Tahoma" w:cs="Tahoma"/>
          <w:color w:val="000000"/>
          <w:sz w:val="20"/>
          <w:szCs w:val="20"/>
          <w:lang w:val="en-US"/>
        </w:rPr>
      </w:pPr>
      <w:r w:rsidRPr="00345AD9">
        <w:rPr>
          <w:rFonts w:ascii="Tahoma" w:eastAsia="Arial" w:hAnsi="Tahoma" w:cs="Tahoma"/>
          <w:color w:val="000000"/>
          <w:sz w:val="20"/>
          <w:szCs w:val="20"/>
          <w:lang w:val="en-US"/>
        </w:rPr>
        <w:lastRenderedPageBreak/>
        <w:t xml:space="preserve">Any person who would be entitled to claim compensation if a general vesting declaration were executed is invited to give </w:t>
      </w:r>
      <w:r w:rsidR="00772E5B">
        <w:rPr>
          <w:rFonts w:ascii="Tahoma" w:eastAsia="Arial" w:hAnsi="Tahoma" w:cs="Tahoma"/>
          <w:color w:val="000000"/>
          <w:sz w:val="20"/>
          <w:szCs w:val="20"/>
          <w:lang w:val="en-US"/>
        </w:rPr>
        <w:t xml:space="preserve">ABP </w:t>
      </w:r>
      <w:r w:rsidRPr="00345AD9">
        <w:rPr>
          <w:rFonts w:ascii="Tahoma" w:eastAsia="Arial" w:hAnsi="Tahoma" w:cs="Tahoma"/>
          <w:color w:val="000000"/>
          <w:sz w:val="20"/>
          <w:szCs w:val="20"/>
          <w:lang w:val="en-US"/>
        </w:rPr>
        <w:t xml:space="preserve">information about the person's name, address and interest in land, using a prescribed form. </w:t>
      </w:r>
    </w:p>
    <w:p w14:paraId="0DE9C667" w14:textId="2BAA7D69" w:rsidR="00AB2B44" w:rsidRPr="00345AD9" w:rsidRDefault="00AB2B44" w:rsidP="00AB2B44">
      <w:pPr>
        <w:spacing w:before="241" w:line="230" w:lineRule="exact"/>
        <w:ind w:right="-32"/>
        <w:jc w:val="both"/>
        <w:textAlignment w:val="baseline"/>
        <w:rPr>
          <w:rFonts w:ascii="Tahoma" w:eastAsia="Arial" w:hAnsi="Tahoma" w:cs="Tahoma"/>
          <w:color w:val="000000"/>
          <w:sz w:val="20"/>
          <w:szCs w:val="20"/>
        </w:rPr>
      </w:pPr>
      <w:r w:rsidRPr="00345AD9">
        <w:rPr>
          <w:rFonts w:ascii="Tahoma" w:eastAsia="Arial" w:hAnsi="Tahoma" w:cs="Tahoma"/>
          <w:color w:val="000000"/>
          <w:sz w:val="20"/>
          <w:szCs w:val="20"/>
          <w:lang w:val="en-US"/>
        </w:rPr>
        <w:t xml:space="preserve">The prescribed form is set out in Schedule 3 and should be returned to </w:t>
      </w:r>
      <w:r w:rsidR="00772E5B">
        <w:rPr>
          <w:rFonts w:ascii="Tahoma" w:eastAsia="Arial" w:hAnsi="Tahoma" w:cs="Tahoma"/>
          <w:color w:val="000000"/>
          <w:sz w:val="20"/>
          <w:szCs w:val="20"/>
          <w:lang w:val="en-US"/>
        </w:rPr>
        <w:t>ABP</w:t>
      </w:r>
      <w:r w:rsidRPr="00345AD9">
        <w:rPr>
          <w:rFonts w:ascii="Tahoma" w:eastAsia="Arial" w:hAnsi="Tahoma" w:cs="Tahoma"/>
          <w:color w:val="000000"/>
          <w:sz w:val="20"/>
          <w:szCs w:val="20"/>
          <w:lang w:val="en-US"/>
        </w:rPr>
        <w:t xml:space="preserve"> at the following address:</w:t>
      </w:r>
    </w:p>
    <w:p w14:paraId="5C6D2340" w14:textId="081AFB4B" w:rsidR="00AB2B44" w:rsidRPr="001C3664" w:rsidRDefault="00AB2B44" w:rsidP="001C3664">
      <w:pPr>
        <w:spacing w:before="241" w:line="230" w:lineRule="exact"/>
        <w:ind w:left="720" w:right="-32"/>
        <w:jc w:val="both"/>
        <w:textAlignment w:val="baseline"/>
        <w:rPr>
          <w:rFonts w:ascii="Tahoma" w:eastAsia="Arial" w:hAnsi="Tahoma" w:cs="Tahoma"/>
          <w:color w:val="000000"/>
          <w:sz w:val="20"/>
          <w:szCs w:val="20"/>
        </w:rPr>
      </w:pPr>
      <w:r w:rsidRPr="001C3664">
        <w:rPr>
          <w:rFonts w:ascii="Tahoma" w:eastAsia="Arial" w:hAnsi="Tahoma" w:cs="Tahoma"/>
          <w:color w:val="000000" w:themeColor="text1"/>
          <w:sz w:val="20"/>
          <w:szCs w:val="20"/>
          <w:lang w:val="en-US"/>
        </w:rPr>
        <w:t>Post</w:t>
      </w:r>
      <w:r w:rsidR="00A924F6" w:rsidRPr="001C3664">
        <w:rPr>
          <w:rFonts w:ascii="Tahoma" w:eastAsia="Arial" w:hAnsi="Tahoma" w:cs="Tahoma"/>
          <w:color w:val="000000" w:themeColor="text1"/>
          <w:sz w:val="20"/>
          <w:szCs w:val="20"/>
          <w:lang w:val="en-US"/>
        </w:rPr>
        <w:t xml:space="preserve">: </w:t>
      </w:r>
      <w:r w:rsidR="00622E73">
        <w:rPr>
          <w:rFonts w:ascii="Tahoma" w:eastAsia="Arial" w:hAnsi="Tahoma" w:cs="Tahoma"/>
          <w:color w:val="000000" w:themeColor="text1"/>
          <w:sz w:val="20"/>
          <w:szCs w:val="20"/>
          <w:lang w:val="en-US"/>
        </w:rPr>
        <w:t xml:space="preserve">The Company Secretary, </w:t>
      </w:r>
      <w:r w:rsidR="00622E73" w:rsidRPr="00622E73">
        <w:rPr>
          <w:rFonts w:ascii="Tahoma" w:eastAsia="Arial" w:hAnsi="Tahoma" w:cs="Tahoma"/>
          <w:color w:val="000000" w:themeColor="text1"/>
          <w:sz w:val="20"/>
          <w:szCs w:val="20"/>
          <w:lang w:val="en-US"/>
        </w:rPr>
        <w:t>Associated British Ports</w:t>
      </w:r>
      <w:r w:rsidR="00622E73">
        <w:rPr>
          <w:rFonts w:ascii="Tahoma" w:eastAsia="Arial" w:hAnsi="Tahoma" w:cs="Tahoma"/>
          <w:color w:val="000000" w:themeColor="text1"/>
          <w:sz w:val="20"/>
          <w:szCs w:val="20"/>
          <w:lang w:val="en-US"/>
        </w:rPr>
        <w:t xml:space="preserve">, </w:t>
      </w:r>
      <w:r w:rsidR="00622E73" w:rsidRPr="00622E73">
        <w:rPr>
          <w:rFonts w:ascii="Tahoma" w:eastAsia="Arial" w:hAnsi="Tahoma" w:cs="Tahoma"/>
          <w:color w:val="000000" w:themeColor="text1"/>
          <w:sz w:val="20"/>
          <w:szCs w:val="20"/>
          <w:lang w:val="en-US"/>
        </w:rPr>
        <w:t>25 Bedford Street</w:t>
      </w:r>
      <w:r w:rsidR="00622E73">
        <w:rPr>
          <w:rFonts w:ascii="Tahoma" w:eastAsia="Arial" w:hAnsi="Tahoma" w:cs="Tahoma"/>
          <w:color w:val="000000" w:themeColor="text1"/>
          <w:sz w:val="20"/>
          <w:szCs w:val="20"/>
          <w:lang w:val="en-US"/>
        </w:rPr>
        <w:t>,</w:t>
      </w:r>
      <w:r w:rsidR="00622E73" w:rsidRPr="00622E73">
        <w:rPr>
          <w:rFonts w:ascii="Tahoma" w:eastAsia="Arial" w:hAnsi="Tahoma" w:cs="Tahoma"/>
          <w:color w:val="000000" w:themeColor="text1"/>
          <w:sz w:val="20"/>
          <w:szCs w:val="20"/>
          <w:lang w:val="en-US"/>
        </w:rPr>
        <w:t xml:space="preserve"> London WC2E 9ES</w:t>
      </w:r>
    </w:p>
    <w:p w14:paraId="61EE332D" w14:textId="37A8DDFC" w:rsidR="00AB2B44" w:rsidRPr="00772E5B" w:rsidRDefault="00AB2B44" w:rsidP="001C3664">
      <w:pPr>
        <w:spacing w:before="242" w:line="229" w:lineRule="exact"/>
        <w:ind w:left="720" w:right="-32"/>
        <w:jc w:val="both"/>
        <w:textAlignment w:val="baseline"/>
        <w:rPr>
          <w:rFonts w:ascii="Tahoma" w:eastAsia="Arial" w:hAnsi="Tahoma" w:cs="Tahoma"/>
          <w:color w:val="000000"/>
          <w:sz w:val="20"/>
          <w:szCs w:val="20"/>
        </w:rPr>
      </w:pPr>
      <w:r w:rsidRPr="00772E5B">
        <w:rPr>
          <w:rFonts w:ascii="Tahoma" w:eastAsia="Arial" w:hAnsi="Tahoma" w:cs="Tahoma"/>
          <w:color w:val="000000"/>
          <w:sz w:val="20"/>
          <w:szCs w:val="20"/>
        </w:rPr>
        <w:t>Email</w:t>
      </w:r>
      <w:r w:rsidR="002D6FE6" w:rsidRPr="00772E5B">
        <w:rPr>
          <w:rFonts w:ascii="Tahoma" w:eastAsia="Arial" w:hAnsi="Tahoma" w:cs="Tahoma"/>
          <w:color w:val="000000"/>
          <w:sz w:val="20"/>
          <w:szCs w:val="20"/>
        </w:rPr>
        <w:t xml:space="preserve">: </w:t>
      </w:r>
      <w:bookmarkStart w:id="5" w:name="_Hlk189574247"/>
      <w:r w:rsidR="00D75991">
        <w:rPr>
          <w:rFonts w:ascii="Tahoma" w:eastAsia="Arial" w:hAnsi="Tahoma" w:cs="Tahoma"/>
          <w:color w:val="000000" w:themeColor="text1"/>
          <w:sz w:val="20"/>
          <w:szCs w:val="20"/>
          <w:lang w:val="en-US"/>
        </w:rPr>
        <w:fldChar w:fldCharType="begin"/>
      </w:r>
      <w:r w:rsidR="00D75991">
        <w:rPr>
          <w:rFonts w:ascii="Tahoma" w:eastAsia="Arial" w:hAnsi="Tahoma" w:cs="Tahoma"/>
          <w:color w:val="000000" w:themeColor="text1"/>
          <w:sz w:val="20"/>
          <w:szCs w:val="20"/>
          <w:lang w:val="en-US"/>
        </w:rPr>
        <w:instrText>HYPERLINK "mailto:</w:instrText>
      </w:r>
      <w:r w:rsidR="00D75991" w:rsidRPr="00622E73">
        <w:rPr>
          <w:rFonts w:ascii="Tahoma" w:eastAsia="Arial" w:hAnsi="Tahoma" w:cs="Tahoma"/>
          <w:color w:val="000000" w:themeColor="text1"/>
          <w:sz w:val="20"/>
          <w:szCs w:val="20"/>
          <w:lang w:val="en-US"/>
        </w:rPr>
        <w:instrText>Legal@abports.co.uk</w:instrText>
      </w:r>
      <w:r w:rsidR="00D75991">
        <w:rPr>
          <w:rFonts w:ascii="Tahoma" w:eastAsia="Arial" w:hAnsi="Tahoma" w:cs="Tahoma"/>
          <w:color w:val="000000" w:themeColor="text1"/>
          <w:sz w:val="20"/>
          <w:szCs w:val="20"/>
          <w:lang w:val="en-US"/>
        </w:rPr>
        <w:instrText>"</w:instrText>
      </w:r>
      <w:r w:rsidR="00D75991">
        <w:rPr>
          <w:rFonts w:ascii="Tahoma" w:eastAsia="Arial" w:hAnsi="Tahoma" w:cs="Tahoma"/>
          <w:color w:val="000000" w:themeColor="text1"/>
          <w:sz w:val="20"/>
          <w:szCs w:val="20"/>
          <w:lang w:val="en-US"/>
        </w:rPr>
      </w:r>
      <w:r w:rsidR="00D75991">
        <w:rPr>
          <w:rFonts w:ascii="Tahoma" w:eastAsia="Arial" w:hAnsi="Tahoma" w:cs="Tahoma"/>
          <w:color w:val="000000" w:themeColor="text1"/>
          <w:sz w:val="20"/>
          <w:szCs w:val="20"/>
          <w:lang w:val="en-US"/>
        </w:rPr>
        <w:fldChar w:fldCharType="separate"/>
      </w:r>
      <w:r w:rsidR="00D75991" w:rsidRPr="00A56DC5">
        <w:rPr>
          <w:rStyle w:val="Hyperlink"/>
          <w:rFonts w:ascii="Tahoma" w:eastAsia="Arial" w:hAnsi="Tahoma" w:cs="Tahoma"/>
          <w:sz w:val="20"/>
          <w:szCs w:val="20"/>
          <w:lang w:val="en-US"/>
        </w:rPr>
        <w:t>Legal@abports.co.uk</w:t>
      </w:r>
      <w:r w:rsidR="00D75991">
        <w:rPr>
          <w:rFonts w:ascii="Tahoma" w:eastAsia="Arial" w:hAnsi="Tahoma" w:cs="Tahoma"/>
          <w:color w:val="000000" w:themeColor="text1"/>
          <w:sz w:val="20"/>
          <w:szCs w:val="20"/>
          <w:lang w:val="en-US"/>
        </w:rPr>
        <w:fldChar w:fldCharType="end"/>
      </w:r>
      <w:r w:rsidR="00D75991">
        <w:rPr>
          <w:rFonts w:ascii="Tahoma" w:eastAsia="Arial" w:hAnsi="Tahoma" w:cs="Tahoma"/>
          <w:color w:val="000000" w:themeColor="text1"/>
          <w:sz w:val="20"/>
          <w:szCs w:val="20"/>
          <w:lang w:val="en-US"/>
        </w:rPr>
        <w:t xml:space="preserve"> </w:t>
      </w:r>
      <w:bookmarkEnd w:id="5"/>
    </w:p>
    <w:p w14:paraId="46179BCE" w14:textId="77777777" w:rsidR="001C3664" w:rsidRPr="00772E5B" w:rsidRDefault="001C3664" w:rsidP="00AB2B44">
      <w:pPr>
        <w:spacing w:before="241" w:line="230" w:lineRule="exact"/>
        <w:ind w:right="-32"/>
        <w:jc w:val="both"/>
        <w:textAlignment w:val="baseline"/>
        <w:rPr>
          <w:rFonts w:ascii="Tahoma" w:eastAsia="Arial" w:hAnsi="Tahoma" w:cs="Tahoma"/>
          <w:color w:val="000000"/>
          <w:spacing w:val="-1"/>
          <w:sz w:val="20"/>
          <w:szCs w:val="20"/>
        </w:rPr>
      </w:pPr>
    </w:p>
    <w:p w14:paraId="0A2E38E4" w14:textId="7635DC3A" w:rsidR="00AB2B44" w:rsidRPr="00345AD9" w:rsidRDefault="00AB2B44" w:rsidP="00AB2B44">
      <w:pPr>
        <w:spacing w:before="241" w:line="230" w:lineRule="exact"/>
        <w:ind w:right="-32"/>
        <w:jc w:val="both"/>
        <w:textAlignment w:val="baseline"/>
        <w:rPr>
          <w:rFonts w:ascii="Tahoma" w:eastAsia="Arial" w:hAnsi="Tahoma" w:cs="Tahoma"/>
          <w:color w:val="000000"/>
          <w:spacing w:val="-1"/>
          <w:sz w:val="20"/>
          <w:szCs w:val="20"/>
        </w:rPr>
      </w:pPr>
      <w:r w:rsidRPr="00345AD9">
        <w:rPr>
          <w:rFonts w:ascii="Tahoma" w:eastAsia="Arial" w:hAnsi="Tahoma" w:cs="Tahoma"/>
          <w:color w:val="000000"/>
          <w:spacing w:val="-1"/>
          <w:sz w:val="20"/>
          <w:szCs w:val="20"/>
          <w:lang w:val="en-US"/>
        </w:rPr>
        <w:t xml:space="preserve">Date: </w:t>
      </w:r>
      <w:r w:rsidR="00C42DC2">
        <w:rPr>
          <w:rFonts w:ascii="Tahoma" w:eastAsia="Arial" w:hAnsi="Tahoma" w:cs="Tahoma"/>
          <w:color w:val="000000"/>
          <w:spacing w:val="-1"/>
          <w:sz w:val="20"/>
          <w:szCs w:val="20"/>
          <w:lang w:val="en-US"/>
        </w:rPr>
        <w:t>11</w:t>
      </w:r>
      <w:r w:rsidR="00A924F6" w:rsidRPr="00C42DC2">
        <w:rPr>
          <w:rFonts w:ascii="Tahoma" w:eastAsia="Arial" w:hAnsi="Tahoma" w:cs="Tahoma"/>
          <w:color w:val="000000"/>
          <w:spacing w:val="-1"/>
          <w:sz w:val="20"/>
          <w:szCs w:val="20"/>
          <w:lang w:val="en-US"/>
        </w:rPr>
        <w:t xml:space="preserve"> </w:t>
      </w:r>
      <w:r w:rsidR="006E362E">
        <w:rPr>
          <w:rFonts w:ascii="Tahoma" w:eastAsia="Arial" w:hAnsi="Tahoma" w:cs="Tahoma"/>
          <w:color w:val="000000"/>
          <w:spacing w:val="-1"/>
          <w:sz w:val="20"/>
          <w:szCs w:val="20"/>
          <w:lang w:val="en-US"/>
        </w:rPr>
        <w:t>February</w:t>
      </w:r>
      <w:r w:rsidRPr="00345AD9">
        <w:rPr>
          <w:rFonts w:ascii="Tahoma" w:eastAsia="Arial" w:hAnsi="Tahoma" w:cs="Tahoma"/>
          <w:color w:val="000000"/>
          <w:spacing w:val="-1"/>
          <w:sz w:val="20"/>
          <w:szCs w:val="20"/>
          <w:lang w:val="en-US"/>
        </w:rPr>
        <w:t xml:space="preserve"> 202</w:t>
      </w:r>
      <w:r w:rsidR="00772E5B">
        <w:rPr>
          <w:rFonts w:ascii="Tahoma" w:eastAsia="Arial" w:hAnsi="Tahoma" w:cs="Tahoma"/>
          <w:color w:val="000000"/>
          <w:spacing w:val="-1"/>
          <w:sz w:val="20"/>
          <w:szCs w:val="20"/>
          <w:lang w:val="en-US"/>
        </w:rPr>
        <w:t>5</w:t>
      </w:r>
    </w:p>
    <w:p w14:paraId="7140CD15" w14:textId="28E20604" w:rsidR="00AB2B44" w:rsidRPr="00497B4D" w:rsidRDefault="00AB2B44" w:rsidP="00AB2B44">
      <w:pPr>
        <w:spacing w:before="241" w:line="230" w:lineRule="exact"/>
        <w:ind w:right="-32"/>
        <w:jc w:val="both"/>
        <w:textAlignment w:val="baseline"/>
        <w:rPr>
          <w:rFonts w:ascii="Tahoma" w:eastAsia="Arial" w:hAnsi="Tahoma" w:cs="Tahoma"/>
          <w:color w:val="000000"/>
          <w:sz w:val="20"/>
          <w:szCs w:val="20"/>
          <w:lang w:val="en-US"/>
        </w:rPr>
      </w:pPr>
      <w:r w:rsidRPr="00345AD9">
        <w:rPr>
          <w:rFonts w:ascii="Tahoma" w:eastAsia="Arial" w:hAnsi="Tahoma" w:cs="Tahoma"/>
          <w:color w:val="000000"/>
          <w:sz w:val="20"/>
          <w:szCs w:val="20"/>
          <w:lang w:val="en-US"/>
        </w:rPr>
        <w:t xml:space="preserve">For and on behalf of </w:t>
      </w:r>
      <w:r w:rsidR="00772E5B">
        <w:rPr>
          <w:rFonts w:ascii="Tahoma" w:eastAsia="Arial" w:hAnsi="Tahoma" w:cs="Tahoma"/>
          <w:color w:val="000000"/>
          <w:sz w:val="20"/>
          <w:szCs w:val="20"/>
          <w:lang w:val="en-US"/>
        </w:rPr>
        <w:t>Associated British Ports</w:t>
      </w:r>
    </w:p>
    <w:p w14:paraId="5E08A473" w14:textId="77777777" w:rsidR="00AB2B44" w:rsidRPr="00497B4D" w:rsidRDefault="00AB2B44" w:rsidP="00AB2B44">
      <w:pPr>
        <w:spacing w:before="241" w:line="230" w:lineRule="exact"/>
        <w:ind w:right="-32"/>
        <w:jc w:val="both"/>
        <w:textAlignment w:val="baseline"/>
        <w:rPr>
          <w:rFonts w:ascii="Tahoma" w:eastAsia="Arial" w:hAnsi="Tahoma" w:cs="Tahoma"/>
          <w:color w:val="000000"/>
          <w:sz w:val="20"/>
          <w:szCs w:val="20"/>
          <w:lang w:val="en-US"/>
        </w:rPr>
        <w:sectPr w:rsidR="00AB2B44" w:rsidRPr="00497B4D">
          <w:headerReference w:type="default" r:id="rId15"/>
          <w:footerReference w:type="default" r:id="rId16"/>
          <w:pgSz w:w="11909" w:h="16838"/>
          <w:pgMar w:top="1440" w:right="1080" w:bottom="1440" w:left="1080" w:header="720" w:footer="191" w:gutter="0"/>
          <w:cols w:space="720"/>
          <w:docGrid w:linePitch="299"/>
        </w:sectPr>
      </w:pPr>
    </w:p>
    <w:p w14:paraId="006E48A8" w14:textId="77777777" w:rsidR="00AB2B44" w:rsidRPr="00345AD9" w:rsidRDefault="00AB2B44" w:rsidP="00AB2B44">
      <w:pPr>
        <w:spacing w:before="1" w:line="230" w:lineRule="exact"/>
        <w:jc w:val="center"/>
        <w:textAlignment w:val="baseline"/>
        <w:rPr>
          <w:rFonts w:ascii="Tahoma" w:eastAsia="Arial" w:hAnsi="Tahoma" w:cs="Tahoma"/>
          <w:b/>
          <w:color w:val="000000"/>
          <w:spacing w:val="-2"/>
          <w:sz w:val="20"/>
          <w:szCs w:val="20"/>
        </w:rPr>
      </w:pPr>
      <w:r w:rsidRPr="00345AD9">
        <w:rPr>
          <w:rFonts w:ascii="Tahoma" w:eastAsia="Arial" w:hAnsi="Tahoma" w:cs="Tahoma"/>
          <w:b/>
          <w:color w:val="000000"/>
          <w:spacing w:val="-2"/>
          <w:sz w:val="20"/>
          <w:szCs w:val="20"/>
          <w:lang w:val="en-US"/>
        </w:rPr>
        <w:lastRenderedPageBreak/>
        <w:t>SCHEDULE 1</w:t>
      </w:r>
    </w:p>
    <w:p w14:paraId="21E610C0" w14:textId="745FF52B" w:rsidR="00AB2B44" w:rsidRPr="00345AD9" w:rsidRDefault="00AB2B44" w:rsidP="00AB2B44">
      <w:pPr>
        <w:spacing w:before="235" w:line="230" w:lineRule="exact"/>
        <w:jc w:val="center"/>
        <w:textAlignment w:val="baseline"/>
        <w:rPr>
          <w:rFonts w:ascii="Tahoma" w:eastAsia="Arial" w:hAnsi="Tahoma" w:cs="Tahoma"/>
          <w:b/>
          <w:color w:val="000000"/>
          <w:sz w:val="20"/>
          <w:szCs w:val="20"/>
        </w:rPr>
      </w:pPr>
      <w:r w:rsidRPr="00345AD9">
        <w:rPr>
          <w:rFonts w:ascii="Tahoma" w:eastAsia="Arial" w:hAnsi="Tahoma" w:cs="Tahoma"/>
          <w:b/>
          <w:color w:val="000000"/>
          <w:sz w:val="20"/>
          <w:szCs w:val="20"/>
          <w:lang w:val="en-US"/>
        </w:rPr>
        <w:t xml:space="preserve">DESCRIPTION OF THE LAND, EXISTING RIGHTS AND </w:t>
      </w:r>
      <w:r w:rsidR="000A1D6C">
        <w:rPr>
          <w:rFonts w:ascii="Tahoma" w:eastAsia="Arial" w:hAnsi="Tahoma" w:cs="Tahoma"/>
          <w:b/>
          <w:color w:val="000000"/>
          <w:sz w:val="20"/>
          <w:szCs w:val="20"/>
          <w:lang w:val="en-US"/>
        </w:rPr>
        <w:t xml:space="preserve">THE </w:t>
      </w:r>
      <w:r w:rsidRPr="00345AD9">
        <w:rPr>
          <w:rFonts w:ascii="Tahoma" w:eastAsia="Arial" w:hAnsi="Tahoma" w:cs="Tahoma"/>
          <w:b/>
          <w:color w:val="000000"/>
          <w:sz w:val="20"/>
          <w:szCs w:val="20"/>
          <w:lang w:val="en-US"/>
        </w:rPr>
        <w:t>NEW RIGHTS</w:t>
      </w:r>
    </w:p>
    <w:p w14:paraId="5B1DA68B" w14:textId="22693129" w:rsidR="008F66AA" w:rsidRDefault="00AB2B44" w:rsidP="00AB2B44">
      <w:pPr>
        <w:spacing w:before="241" w:line="230" w:lineRule="exact"/>
        <w:ind w:right="72"/>
        <w:jc w:val="both"/>
        <w:textAlignment w:val="baseline"/>
        <w:rPr>
          <w:rFonts w:ascii="Tahoma" w:eastAsia="Arial" w:hAnsi="Tahoma" w:cs="Tahoma"/>
          <w:color w:val="000000"/>
          <w:spacing w:val="-2"/>
          <w:sz w:val="20"/>
          <w:szCs w:val="20"/>
          <w:lang w:val="en-US"/>
        </w:rPr>
      </w:pPr>
      <w:r w:rsidRPr="00345AD9">
        <w:rPr>
          <w:rFonts w:ascii="Tahoma" w:eastAsia="Arial" w:hAnsi="Tahoma" w:cs="Tahoma"/>
          <w:color w:val="000000"/>
          <w:spacing w:val="-2"/>
          <w:sz w:val="20"/>
          <w:szCs w:val="20"/>
          <w:lang w:val="en-US"/>
        </w:rPr>
        <w:t>The Order land (as defined in Article 2</w:t>
      </w:r>
      <w:r w:rsidR="00AC58BB">
        <w:rPr>
          <w:rFonts w:ascii="Tahoma" w:eastAsia="Arial" w:hAnsi="Tahoma" w:cs="Tahoma"/>
          <w:color w:val="000000"/>
          <w:spacing w:val="-2"/>
          <w:sz w:val="20"/>
          <w:szCs w:val="20"/>
          <w:lang w:val="en-US"/>
        </w:rPr>
        <w:t xml:space="preserve"> (Interpretation)</w:t>
      </w:r>
      <w:r w:rsidRPr="00345AD9">
        <w:rPr>
          <w:rFonts w:ascii="Tahoma" w:eastAsia="Arial" w:hAnsi="Tahoma" w:cs="Tahoma"/>
          <w:color w:val="000000"/>
          <w:spacing w:val="-2"/>
          <w:sz w:val="20"/>
          <w:szCs w:val="20"/>
          <w:lang w:val="en-US"/>
        </w:rPr>
        <w:t xml:space="preserve"> of the Order) is shown on the </w:t>
      </w:r>
      <w:r w:rsidR="004F5924">
        <w:rPr>
          <w:rFonts w:ascii="Tahoma" w:eastAsia="Arial" w:hAnsi="Tahoma" w:cs="Tahoma"/>
          <w:color w:val="000000"/>
          <w:spacing w:val="-2"/>
          <w:sz w:val="20"/>
          <w:szCs w:val="20"/>
          <w:lang w:val="en-US"/>
        </w:rPr>
        <w:t>L</w:t>
      </w:r>
      <w:r w:rsidRPr="00345AD9">
        <w:rPr>
          <w:rFonts w:ascii="Tahoma" w:eastAsia="Arial" w:hAnsi="Tahoma" w:cs="Tahoma"/>
          <w:color w:val="000000"/>
          <w:spacing w:val="-2"/>
          <w:sz w:val="20"/>
          <w:szCs w:val="20"/>
          <w:lang w:val="en-US"/>
        </w:rPr>
        <w:t xml:space="preserve">and </w:t>
      </w:r>
      <w:r w:rsidR="004F5924">
        <w:rPr>
          <w:rFonts w:ascii="Tahoma" w:eastAsia="Arial" w:hAnsi="Tahoma" w:cs="Tahoma"/>
          <w:color w:val="000000"/>
          <w:spacing w:val="-2"/>
          <w:sz w:val="20"/>
          <w:szCs w:val="20"/>
          <w:lang w:val="en-US"/>
        </w:rPr>
        <w:t>P</w:t>
      </w:r>
      <w:r w:rsidRPr="00345AD9">
        <w:rPr>
          <w:rFonts w:ascii="Tahoma" w:eastAsia="Arial" w:hAnsi="Tahoma" w:cs="Tahoma"/>
          <w:color w:val="000000"/>
          <w:spacing w:val="-2"/>
          <w:sz w:val="20"/>
          <w:szCs w:val="20"/>
          <w:lang w:val="en-US"/>
        </w:rPr>
        <w:t xml:space="preserve">lans (as defined in Article 2 of the Order) and described in the </w:t>
      </w:r>
      <w:r w:rsidR="004F5924">
        <w:rPr>
          <w:rFonts w:ascii="Tahoma" w:eastAsia="Arial" w:hAnsi="Tahoma" w:cs="Tahoma"/>
          <w:color w:val="000000"/>
          <w:spacing w:val="-2"/>
          <w:sz w:val="20"/>
          <w:szCs w:val="20"/>
          <w:lang w:val="en-US"/>
        </w:rPr>
        <w:t>B</w:t>
      </w:r>
      <w:r w:rsidRPr="00345AD9">
        <w:rPr>
          <w:rFonts w:ascii="Tahoma" w:eastAsia="Arial" w:hAnsi="Tahoma" w:cs="Tahoma"/>
          <w:color w:val="000000"/>
          <w:spacing w:val="-2"/>
          <w:sz w:val="20"/>
          <w:szCs w:val="20"/>
          <w:lang w:val="en-US"/>
        </w:rPr>
        <w:t xml:space="preserve">ook of </w:t>
      </w:r>
      <w:r w:rsidR="004F5924">
        <w:rPr>
          <w:rFonts w:ascii="Tahoma" w:eastAsia="Arial" w:hAnsi="Tahoma" w:cs="Tahoma"/>
          <w:color w:val="000000"/>
          <w:spacing w:val="-2"/>
          <w:sz w:val="20"/>
          <w:szCs w:val="20"/>
          <w:lang w:val="en-US"/>
        </w:rPr>
        <w:t>R</w:t>
      </w:r>
      <w:r w:rsidRPr="00345AD9">
        <w:rPr>
          <w:rFonts w:ascii="Tahoma" w:eastAsia="Arial" w:hAnsi="Tahoma" w:cs="Tahoma"/>
          <w:color w:val="000000"/>
          <w:spacing w:val="-2"/>
          <w:sz w:val="20"/>
          <w:szCs w:val="20"/>
          <w:lang w:val="en-US"/>
        </w:rPr>
        <w:t>eference (as defined in Article 2 of the Order) within the local authority area of</w:t>
      </w:r>
      <w:r w:rsidR="008F66AA">
        <w:rPr>
          <w:rFonts w:ascii="Tahoma" w:eastAsia="Arial" w:hAnsi="Tahoma" w:cs="Tahoma"/>
          <w:color w:val="000000"/>
          <w:spacing w:val="-2"/>
          <w:sz w:val="20"/>
          <w:szCs w:val="20"/>
          <w:lang w:val="en-US"/>
        </w:rPr>
        <w:t xml:space="preserve"> </w:t>
      </w:r>
      <w:r w:rsidR="00772E5B">
        <w:rPr>
          <w:rFonts w:ascii="Tahoma" w:eastAsia="Arial" w:hAnsi="Tahoma" w:cs="Tahoma"/>
          <w:color w:val="000000"/>
          <w:spacing w:val="-2"/>
          <w:sz w:val="20"/>
          <w:szCs w:val="20"/>
          <w:lang w:val="en-US"/>
        </w:rPr>
        <w:t>North East Lincolnshire Council.</w:t>
      </w:r>
    </w:p>
    <w:p w14:paraId="483A9AC4" w14:textId="6FE9DAEC" w:rsidR="004712CB" w:rsidRDefault="00AB2B44" w:rsidP="00AB2B44">
      <w:pPr>
        <w:spacing w:before="241" w:line="230" w:lineRule="exact"/>
        <w:ind w:right="72"/>
        <w:jc w:val="both"/>
        <w:textAlignment w:val="baseline"/>
        <w:rPr>
          <w:rFonts w:ascii="Tahoma" w:eastAsia="Arial" w:hAnsi="Tahoma" w:cs="Tahoma"/>
          <w:color w:val="000000"/>
          <w:spacing w:val="-2"/>
          <w:sz w:val="20"/>
          <w:szCs w:val="20"/>
          <w:lang w:val="en-US"/>
        </w:rPr>
      </w:pPr>
      <w:r w:rsidRPr="00345AD9">
        <w:rPr>
          <w:rFonts w:ascii="Tahoma" w:eastAsia="Arial" w:hAnsi="Tahoma" w:cs="Tahoma"/>
          <w:color w:val="000000"/>
          <w:spacing w:val="-2"/>
          <w:sz w:val="20"/>
          <w:szCs w:val="20"/>
          <w:lang w:val="en-US"/>
        </w:rPr>
        <w:t xml:space="preserve">This notice relates to so much of the Order land as is shown on the </w:t>
      </w:r>
      <w:r w:rsidR="008F66AA">
        <w:rPr>
          <w:rFonts w:ascii="Tahoma" w:eastAsia="Arial" w:hAnsi="Tahoma" w:cs="Tahoma"/>
          <w:color w:val="000000"/>
          <w:spacing w:val="-2"/>
          <w:sz w:val="20"/>
          <w:szCs w:val="20"/>
          <w:lang w:val="en-US"/>
        </w:rPr>
        <w:t>L</w:t>
      </w:r>
      <w:r w:rsidRPr="00345AD9">
        <w:rPr>
          <w:rFonts w:ascii="Tahoma" w:eastAsia="Arial" w:hAnsi="Tahoma" w:cs="Tahoma"/>
          <w:color w:val="000000"/>
          <w:spacing w:val="-2"/>
          <w:sz w:val="20"/>
          <w:szCs w:val="20"/>
          <w:lang w:val="en-US"/>
        </w:rPr>
        <w:t xml:space="preserve">and </w:t>
      </w:r>
      <w:r w:rsidR="008F66AA">
        <w:rPr>
          <w:rFonts w:ascii="Tahoma" w:eastAsia="Arial" w:hAnsi="Tahoma" w:cs="Tahoma"/>
          <w:color w:val="000000"/>
          <w:spacing w:val="-2"/>
          <w:sz w:val="20"/>
          <w:szCs w:val="20"/>
          <w:lang w:val="en-US"/>
        </w:rPr>
        <w:t>P</w:t>
      </w:r>
      <w:r w:rsidRPr="00345AD9">
        <w:rPr>
          <w:rFonts w:ascii="Tahoma" w:eastAsia="Arial" w:hAnsi="Tahoma" w:cs="Tahoma"/>
          <w:color w:val="000000"/>
          <w:spacing w:val="-2"/>
          <w:sz w:val="20"/>
          <w:szCs w:val="20"/>
          <w:lang w:val="en-US"/>
        </w:rPr>
        <w:t xml:space="preserve">lans shaded </w:t>
      </w:r>
      <w:r w:rsidR="00772E5B">
        <w:rPr>
          <w:rFonts w:ascii="Tahoma" w:eastAsia="Arial" w:hAnsi="Tahoma" w:cs="Tahoma"/>
          <w:color w:val="000000"/>
          <w:spacing w:val="-2"/>
          <w:sz w:val="20"/>
          <w:szCs w:val="20"/>
          <w:lang w:val="en-US"/>
        </w:rPr>
        <w:t>pink</w:t>
      </w:r>
      <w:r w:rsidRPr="00345AD9">
        <w:rPr>
          <w:rFonts w:ascii="Tahoma" w:eastAsia="Arial" w:hAnsi="Tahoma" w:cs="Tahoma"/>
          <w:color w:val="000000"/>
          <w:spacing w:val="-2"/>
          <w:sz w:val="20"/>
          <w:szCs w:val="20"/>
          <w:lang w:val="en-US"/>
        </w:rPr>
        <w:t xml:space="preserve"> (compulsory acquisition of land),</w:t>
      </w:r>
      <w:r w:rsidR="004712CB">
        <w:rPr>
          <w:rFonts w:ascii="Tahoma" w:eastAsia="Arial" w:hAnsi="Tahoma" w:cs="Tahoma"/>
          <w:color w:val="000000"/>
          <w:spacing w:val="-2"/>
          <w:sz w:val="20"/>
          <w:szCs w:val="20"/>
          <w:lang w:val="en-US"/>
        </w:rPr>
        <w:t xml:space="preserve"> </w:t>
      </w:r>
      <w:r w:rsidR="00772E5B">
        <w:rPr>
          <w:rFonts w:ascii="Tahoma" w:eastAsia="Arial" w:hAnsi="Tahoma" w:cs="Tahoma"/>
          <w:color w:val="000000"/>
          <w:spacing w:val="-2"/>
          <w:sz w:val="20"/>
          <w:szCs w:val="20"/>
          <w:lang w:val="en-US"/>
        </w:rPr>
        <w:t>blue</w:t>
      </w:r>
      <w:r w:rsidR="004712CB">
        <w:rPr>
          <w:rFonts w:ascii="Tahoma" w:eastAsia="Arial" w:hAnsi="Tahoma" w:cs="Tahoma"/>
          <w:color w:val="000000"/>
          <w:spacing w:val="-2"/>
          <w:sz w:val="20"/>
          <w:szCs w:val="20"/>
          <w:lang w:val="en-US"/>
        </w:rPr>
        <w:t xml:space="preserve"> (compulsory acquisition of rights), </w:t>
      </w:r>
      <w:r w:rsidR="00772E5B">
        <w:rPr>
          <w:rFonts w:ascii="Tahoma" w:eastAsia="Arial" w:hAnsi="Tahoma" w:cs="Tahoma"/>
          <w:color w:val="000000"/>
          <w:spacing w:val="-2"/>
          <w:sz w:val="20"/>
          <w:szCs w:val="20"/>
          <w:lang w:val="en-US"/>
        </w:rPr>
        <w:t>hatched</w:t>
      </w:r>
      <w:r w:rsidR="004712CB">
        <w:rPr>
          <w:rFonts w:ascii="Tahoma" w:eastAsia="Arial" w:hAnsi="Tahoma" w:cs="Tahoma"/>
          <w:color w:val="000000"/>
          <w:spacing w:val="-2"/>
          <w:sz w:val="20"/>
          <w:szCs w:val="20"/>
          <w:lang w:val="en-US"/>
        </w:rPr>
        <w:t xml:space="preserve"> </w:t>
      </w:r>
      <w:r w:rsidR="00AC58BB">
        <w:rPr>
          <w:rFonts w:ascii="Tahoma" w:eastAsia="Arial" w:hAnsi="Tahoma" w:cs="Tahoma"/>
          <w:color w:val="000000"/>
          <w:spacing w:val="-2"/>
          <w:sz w:val="20"/>
          <w:szCs w:val="20"/>
          <w:lang w:val="en-US"/>
        </w:rPr>
        <w:t xml:space="preserve">blue </w:t>
      </w:r>
      <w:r w:rsidR="004712CB">
        <w:rPr>
          <w:rFonts w:ascii="Tahoma" w:eastAsia="Arial" w:hAnsi="Tahoma" w:cs="Tahoma"/>
          <w:color w:val="000000"/>
          <w:spacing w:val="-2"/>
          <w:sz w:val="20"/>
          <w:szCs w:val="20"/>
          <w:lang w:val="en-US"/>
        </w:rPr>
        <w:t xml:space="preserve">(compulsory acquisition of rights </w:t>
      </w:r>
      <w:r w:rsidR="00772E5B">
        <w:rPr>
          <w:rFonts w:ascii="Tahoma" w:eastAsia="Arial" w:hAnsi="Tahoma" w:cs="Tahoma"/>
          <w:color w:val="000000"/>
          <w:spacing w:val="-2"/>
          <w:sz w:val="20"/>
          <w:szCs w:val="20"/>
          <w:lang w:val="en-US"/>
        </w:rPr>
        <w:t>and use of subsoil</w:t>
      </w:r>
      <w:r w:rsidR="004712CB">
        <w:rPr>
          <w:rFonts w:ascii="Tahoma" w:eastAsia="Arial" w:hAnsi="Tahoma" w:cs="Tahoma"/>
          <w:color w:val="000000"/>
          <w:spacing w:val="-2"/>
          <w:sz w:val="20"/>
          <w:szCs w:val="20"/>
          <w:lang w:val="en-US"/>
        </w:rPr>
        <w:t>)</w:t>
      </w:r>
      <w:r w:rsidR="00772E5B">
        <w:rPr>
          <w:rFonts w:ascii="Tahoma" w:eastAsia="Arial" w:hAnsi="Tahoma" w:cs="Tahoma"/>
          <w:color w:val="000000"/>
          <w:spacing w:val="-2"/>
          <w:sz w:val="20"/>
          <w:szCs w:val="20"/>
          <w:lang w:val="en-US"/>
        </w:rPr>
        <w:t>.</w:t>
      </w:r>
    </w:p>
    <w:p w14:paraId="0C071E22" w14:textId="2DCB72FE" w:rsidR="00624DA6" w:rsidRDefault="009A38C9" w:rsidP="009A38C9">
      <w:pPr>
        <w:spacing w:before="238" w:line="230" w:lineRule="exact"/>
        <w:ind w:right="72"/>
        <w:jc w:val="both"/>
        <w:textAlignment w:val="baseline"/>
        <w:rPr>
          <w:rFonts w:ascii="Tahoma" w:eastAsia="Arial" w:hAnsi="Tahoma" w:cs="Tahoma"/>
          <w:color w:val="000000"/>
          <w:sz w:val="20"/>
          <w:szCs w:val="20"/>
          <w:lang w:val="en-US"/>
        </w:rPr>
      </w:pPr>
      <w:r>
        <w:rPr>
          <w:rFonts w:ascii="Tahoma" w:eastAsia="Arial" w:hAnsi="Tahoma" w:cs="Tahoma"/>
          <w:color w:val="000000"/>
          <w:sz w:val="20"/>
          <w:szCs w:val="20"/>
          <w:lang w:val="en-US"/>
        </w:rPr>
        <w:t>Under the powers granted in t</w:t>
      </w:r>
      <w:r w:rsidR="00AB2B44" w:rsidRPr="00345AD9">
        <w:rPr>
          <w:rFonts w:ascii="Tahoma" w:eastAsia="Arial" w:hAnsi="Tahoma" w:cs="Tahoma"/>
          <w:color w:val="000000"/>
          <w:sz w:val="20"/>
          <w:szCs w:val="20"/>
          <w:lang w:val="en-US"/>
        </w:rPr>
        <w:t>he Order</w:t>
      </w:r>
      <w:r w:rsidR="00624DA6">
        <w:rPr>
          <w:rFonts w:ascii="Tahoma" w:eastAsia="Arial" w:hAnsi="Tahoma" w:cs="Tahoma"/>
          <w:color w:val="000000"/>
          <w:sz w:val="20"/>
          <w:szCs w:val="20"/>
          <w:lang w:val="en-US"/>
        </w:rPr>
        <w:t>:</w:t>
      </w:r>
    </w:p>
    <w:p w14:paraId="747DF7D2" w14:textId="04B043CE" w:rsidR="00624DA6" w:rsidRPr="00252F19" w:rsidRDefault="00772E5B" w:rsidP="00252F19">
      <w:pPr>
        <w:pStyle w:val="ListParagraph"/>
        <w:numPr>
          <w:ilvl w:val="0"/>
          <w:numId w:val="44"/>
        </w:numPr>
        <w:spacing w:before="238" w:line="230" w:lineRule="exact"/>
        <w:ind w:right="72"/>
        <w:jc w:val="both"/>
        <w:textAlignment w:val="baseline"/>
        <w:rPr>
          <w:rFonts w:ascii="Tahoma" w:eastAsia="Arial" w:hAnsi="Tahoma" w:cs="Tahoma"/>
          <w:color w:val="000000"/>
          <w:sz w:val="20"/>
          <w:szCs w:val="20"/>
          <w:lang w:val="en-US"/>
        </w:rPr>
      </w:pPr>
      <w:r>
        <w:rPr>
          <w:rFonts w:ascii="Tahoma" w:eastAsia="Arial" w:hAnsi="Tahoma" w:cs="Tahoma"/>
          <w:color w:val="000000"/>
          <w:sz w:val="20"/>
          <w:szCs w:val="20"/>
          <w:lang w:val="en-US"/>
        </w:rPr>
        <w:t>ABP</w:t>
      </w:r>
      <w:r w:rsidR="00252F19">
        <w:rPr>
          <w:rFonts w:ascii="Tahoma" w:eastAsia="Arial" w:hAnsi="Tahoma" w:cs="Tahoma"/>
          <w:color w:val="000000"/>
          <w:sz w:val="20"/>
          <w:szCs w:val="20"/>
          <w:lang w:val="en-US"/>
        </w:rPr>
        <w:t xml:space="preserve"> </w:t>
      </w:r>
      <w:r w:rsidR="00252F19" w:rsidRPr="009A38C9">
        <w:rPr>
          <w:rFonts w:ascii="Tahoma" w:eastAsia="Arial" w:hAnsi="Tahoma" w:cs="Tahoma"/>
          <w:color w:val="000000"/>
          <w:sz w:val="20"/>
          <w:szCs w:val="20"/>
          <w:lang w:val="en-US"/>
        </w:rPr>
        <w:t>may acquire compulsorily</w:t>
      </w:r>
      <w:r w:rsidR="00252F19" w:rsidRPr="00624DA6">
        <w:rPr>
          <w:rFonts w:ascii="Tahoma" w:eastAsia="Arial" w:hAnsi="Tahoma" w:cs="Tahoma"/>
          <w:color w:val="000000"/>
          <w:sz w:val="20"/>
          <w:szCs w:val="20"/>
          <w:lang w:val="en-US"/>
        </w:rPr>
        <w:t xml:space="preserve"> </w:t>
      </w:r>
      <w:r w:rsidR="009A38C9" w:rsidRPr="00624DA6">
        <w:rPr>
          <w:rFonts w:ascii="Tahoma" w:eastAsia="Arial" w:hAnsi="Tahoma" w:cs="Tahoma"/>
          <w:color w:val="000000"/>
          <w:sz w:val="20"/>
          <w:szCs w:val="20"/>
          <w:lang w:val="en-US"/>
        </w:rPr>
        <w:t xml:space="preserve">so much of the Order land as is </w:t>
      </w:r>
      <w:r w:rsidR="00624DA6">
        <w:rPr>
          <w:rFonts w:ascii="Tahoma" w:eastAsia="Arial" w:hAnsi="Tahoma" w:cs="Tahoma"/>
          <w:color w:val="000000"/>
          <w:sz w:val="20"/>
          <w:szCs w:val="20"/>
          <w:lang w:val="en-US"/>
        </w:rPr>
        <w:t>specified by Article 2</w:t>
      </w:r>
      <w:r>
        <w:rPr>
          <w:rFonts w:ascii="Tahoma" w:eastAsia="Arial" w:hAnsi="Tahoma" w:cs="Tahoma"/>
          <w:color w:val="000000"/>
          <w:sz w:val="20"/>
          <w:szCs w:val="20"/>
          <w:lang w:val="en-US"/>
        </w:rPr>
        <w:t>2</w:t>
      </w:r>
      <w:r w:rsidR="00624DA6">
        <w:rPr>
          <w:rFonts w:ascii="Tahoma" w:eastAsia="Arial" w:hAnsi="Tahoma" w:cs="Tahoma"/>
          <w:color w:val="000000"/>
          <w:sz w:val="20"/>
          <w:szCs w:val="20"/>
          <w:lang w:val="en-US"/>
        </w:rPr>
        <w:t xml:space="preserve"> (</w:t>
      </w:r>
      <w:r w:rsidR="00AC58BB">
        <w:rPr>
          <w:rFonts w:ascii="Tahoma" w:eastAsia="Arial" w:hAnsi="Tahoma" w:cs="Tahoma"/>
          <w:color w:val="000000"/>
          <w:sz w:val="20"/>
          <w:szCs w:val="20"/>
          <w:lang w:val="en-US"/>
        </w:rPr>
        <w:t>C</w:t>
      </w:r>
      <w:r w:rsidR="00624DA6" w:rsidRPr="00624DA6">
        <w:rPr>
          <w:rFonts w:ascii="Tahoma" w:eastAsia="Arial" w:hAnsi="Tahoma" w:cs="Tahoma"/>
          <w:color w:val="000000"/>
          <w:sz w:val="20"/>
          <w:szCs w:val="20"/>
          <w:lang w:val="en-US"/>
        </w:rPr>
        <w:t>ompulsory acquisition of land) of the Order</w:t>
      </w:r>
      <w:r w:rsidR="00AB2B44" w:rsidRPr="00624DA6">
        <w:rPr>
          <w:rFonts w:ascii="Tahoma" w:eastAsia="Arial" w:hAnsi="Tahoma" w:cs="Tahoma"/>
          <w:color w:val="000000"/>
          <w:sz w:val="20"/>
          <w:szCs w:val="20"/>
          <w:lang w:val="en-US"/>
        </w:rPr>
        <w:t xml:space="preserve"> </w:t>
      </w:r>
      <w:r w:rsidR="00624DA6" w:rsidRPr="00624DA6">
        <w:rPr>
          <w:rFonts w:ascii="Tahoma" w:eastAsia="Arial" w:hAnsi="Tahoma" w:cs="Tahoma"/>
          <w:color w:val="000000"/>
          <w:sz w:val="20"/>
          <w:szCs w:val="20"/>
        </w:rPr>
        <w:t xml:space="preserve">for the construction, operation and maintenance of the authorised development </w:t>
      </w:r>
      <w:r w:rsidR="00624DA6">
        <w:rPr>
          <w:rFonts w:ascii="Tahoma" w:eastAsia="Arial" w:hAnsi="Tahoma" w:cs="Tahoma"/>
          <w:color w:val="000000"/>
          <w:sz w:val="20"/>
          <w:szCs w:val="20"/>
        </w:rPr>
        <w:t>(as defined in Article 2 of the Order)</w:t>
      </w:r>
      <w:r w:rsidR="00624DA6" w:rsidRPr="00624DA6">
        <w:rPr>
          <w:rFonts w:ascii="Tahoma" w:eastAsia="Arial" w:hAnsi="Tahoma" w:cs="Tahoma"/>
          <w:color w:val="000000"/>
          <w:sz w:val="20"/>
          <w:szCs w:val="20"/>
        </w:rPr>
        <w:t xml:space="preserve"> or </w:t>
      </w:r>
      <w:r w:rsidR="00624DA6">
        <w:rPr>
          <w:rFonts w:ascii="Tahoma" w:eastAsia="Arial" w:hAnsi="Tahoma" w:cs="Tahoma"/>
          <w:color w:val="000000"/>
          <w:sz w:val="20"/>
          <w:szCs w:val="20"/>
        </w:rPr>
        <w:t>as is</w:t>
      </w:r>
      <w:r w:rsidR="00624DA6" w:rsidRPr="00624DA6">
        <w:rPr>
          <w:rFonts w:ascii="Tahoma" w:eastAsia="Arial" w:hAnsi="Tahoma" w:cs="Tahoma"/>
          <w:color w:val="000000"/>
          <w:sz w:val="20"/>
          <w:szCs w:val="20"/>
        </w:rPr>
        <w:t xml:space="preserve"> incidental to</w:t>
      </w:r>
      <w:r w:rsidR="00624DA6">
        <w:rPr>
          <w:rFonts w:ascii="Tahoma" w:eastAsia="Arial" w:hAnsi="Tahoma" w:cs="Tahoma"/>
          <w:color w:val="000000"/>
          <w:sz w:val="20"/>
          <w:szCs w:val="20"/>
        </w:rPr>
        <w:t xml:space="preserve">, </w:t>
      </w:r>
      <w:r w:rsidR="00624DA6" w:rsidRPr="00624DA6">
        <w:rPr>
          <w:rFonts w:ascii="Tahoma" w:eastAsia="Arial" w:hAnsi="Tahoma" w:cs="Tahoma"/>
          <w:color w:val="000000"/>
          <w:sz w:val="20"/>
          <w:szCs w:val="20"/>
        </w:rPr>
        <w:t>or required to facilitate</w:t>
      </w:r>
      <w:r w:rsidR="00624DA6">
        <w:rPr>
          <w:rFonts w:ascii="Tahoma" w:eastAsia="Arial" w:hAnsi="Tahoma" w:cs="Tahoma"/>
          <w:color w:val="000000"/>
          <w:sz w:val="20"/>
          <w:szCs w:val="20"/>
        </w:rPr>
        <w:t>,</w:t>
      </w:r>
      <w:r w:rsidR="00624DA6" w:rsidRPr="00624DA6">
        <w:rPr>
          <w:rFonts w:ascii="Tahoma" w:eastAsia="Arial" w:hAnsi="Tahoma" w:cs="Tahoma"/>
          <w:color w:val="000000"/>
          <w:sz w:val="20"/>
          <w:szCs w:val="20"/>
        </w:rPr>
        <w:t xml:space="preserve"> </w:t>
      </w:r>
      <w:r w:rsidR="00624DA6">
        <w:rPr>
          <w:rFonts w:ascii="Tahoma" w:eastAsia="Arial" w:hAnsi="Tahoma" w:cs="Tahoma"/>
          <w:color w:val="000000"/>
          <w:sz w:val="20"/>
          <w:szCs w:val="20"/>
        </w:rPr>
        <w:t>the authorised development;</w:t>
      </w:r>
    </w:p>
    <w:p w14:paraId="53E55736" w14:textId="7EE083E9" w:rsidR="00624DA6" w:rsidRPr="00624DA6" w:rsidRDefault="00624DA6" w:rsidP="00624DA6">
      <w:pPr>
        <w:pStyle w:val="ListParagraph"/>
        <w:spacing w:before="238" w:line="230" w:lineRule="exact"/>
        <w:ind w:right="72"/>
        <w:jc w:val="both"/>
        <w:textAlignment w:val="baseline"/>
        <w:rPr>
          <w:rFonts w:ascii="Tahoma" w:eastAsia="Arial" w:hAnsi="Tahoma" w:cs="Tahoma"/>
          <w:color w:val="000000"/>
          <w:sz w:val="20"/>
          <w:szCs w:val="20"/>
          <w:lang w:val="en-US"/>
        </w:rPr>
      </w:pPr>
    </w:p>
    <w:p w14:paraId="520758A5" w14:textId="6D151145" w:rsidR="00624DA6" w:rsidRPr="00994AEE" w:rsidRDefault="00772E5B">
      <w:pPr>
        <w:pStyle w:val="ListParagraph"/>
        <w:numPr>
          <w:ilvl w:val="0"/>
          <w:numId w:val="44"/>
        </w:numPr>
        <w:spacing w:before="238" w:line="230" w:lineRule="exact"/>
        <w:ind w:right="72"/>
        <w:jc w:val="both"/>
        <w:textAlignment w:val="baseline"/>
        <w:rPr>
          <w:rFonts w:ascii="Tahoma" w:eastAsia="Arial" w:hAnsi="Tahoma" w:cs="Tahoma"/>
          <w:color w:val="000000"/>
          <w:sz w:val="20"/>
          <w:szCs w:val="20"/>
          <w:lang w:val="en-US"/>
        </w:rPr>
      </w:pPr>
      <w:r>
        <w:rPr>
          <w:rFonts w:ascii="Tahoma" w:eastAsia="Arial" w:hAnsi="Tahoma" w:cs="Tahoma"/>
          <w:color w:val="000000"/>
          <w:sz w:val="20"/>
          <w:szCs w:val="20"/>
          <w:lang w:val="en-US"/>
        </w:rPr>
        <w:t>ABP</w:t>
      </w:r>
      <w:r w:rsidR="00994AEE" w:rsidRPr="00994AEE">
        <w:rPr>
          <w:rFonts w:ascii="Tahoma" w:eastAsia="Arial" w:hAnsi="Tahoma" w:cs="Tahoma"/>
          <w:color w:val="000000"/>
          <w:sz w:val="20"/>
          <w:szCs w:val="20"/>
          <w:lang w:val="en-US"/>
        </w:rPr>
        <w:t xml:space="preserve"> may acquire compulsorily</w:t>
      </w:r>
      <w:r w:rsidR="00994AEE">
        <w:rPr>
          <w:rFonts w:ascii="Tahoma" w:eastAsia="Arial" w:hAnsi="Tahoma" w:cs="Tahoma"/>
          <w:color w:val="000000"/>
          <w:sz w:val="20"/>
          <w:szCs w:val="20"/>
          <w:lang w:val="en-US"/>
        </w:rPr>
        <w:t xml:space="preserve"> </w:t>
      </w:r>
      <w:r w:rsidR="00624DA6" w:rsidRPr="00994AEE">
        <w:rPr>
          <w:rFonts w:ascii="Tahoma" w:eastAsia="Arial" w:hAnsi="Tahoma" w:cs="Tahoma"/>
          <w:color w:val="000000"/>
          <w:sz w:val="20"/>
          <w:szCs w:val="20"/>
          <w:lang w:val="en-US"/>
        </w:rPr>
        <w:t xml:space="preserve">such rights over the Order land </w:t>
      </w:r>
      <w:r w:rsidR="00CA2B7F" w:rsidRPr="00994AEE">
        <w:rPr>
          <w:rFonts w:ascii="Tahoma" w:eastAsia="Arial" w:hAnsi="Tahoma" w:cs="Tahoma"/>
          <w:color w:val="000000"/>
          <w:sz w:val="20"/>
          <w:szCs w:val="20"/>
        </w:rPr>
        <w:t>by creating them as well as by acquiring rights already in existence, and impos</w:t>
      </w:r>
      <w:r w:rsidR="000A1603" w:rsidRPr="00994AEE">
        <w:rPr>
          <w:rFonts w:ascii="Tahoma" w:eastAsia="Arial" w:hAnsi="Tahoma" w:cs="Tahoma"/>
          <w:color w:val="000000"/>
          <w:sz w:val="20"/>
          <w:szCs w:val="20"/>
        </w:rPr>
        <w:t>ing</w:t>
      </w:r>
      <w:r w:rsidR="00CA2B7F" w:rsidRPr="00994AEE">
        <w:rPr>
          <w:rFonts w:ascii="Tahoma" w:eastAsia="Arial" w:hAnsi="Tahoma" w:cs="Tahoma"/>
          <w:color w:val="000000"/>
          <w:sz w:val="20"/>
          <w:szCs w:val="20"/>
        </w:rPr>
        <w:t xml:space="preserve"> restrictions affecting part of the Order land, as is authorised by Article 24 (</w:t>
      </w:r>
      <w:r w:rsidR="00AC58BB">
        <w:rPr>
          <w:rFonts w:ascii="Tahoma" w:eastAsia="Arial" w:hAnsi="Tahoma" w:cs="Tahoma"/>
          <w:color w:val="000000"/>
          <w:sz w:val="20"/>
          <w:szCs w:val="20"/>
        </w:rPr>
        <w:t>C</w:t>
      </w:r>
      <w:r w:rsidR="00CA2B7F" w:rsidRPr="00994AEE">
        <w:rPr>
          <w:rFonts w:ascii="Tahoma" w:eastAsia="Arial" w:hAnsi="Tahoma" w:cs="Tahoma"/>
          <w:color w:val="000000"/>
          <w:sz w:val="20"/>
          <w:szCs w:val="20"/>
        </w:rPr>
        <w:t>ompulsory acquisition of rights</w:t>
      </w:r>
      <w:r w:rsidR="00AC58BB">
        <w:rPr>
          <w:rFonts w:ascii="Tahoma" w:eastAsia="Arial" w:hAnsi="Tahoma" w:cs="Tahoma"/>
          <w:color w:val="000000"/>
          <w:sz w:val="20"/>
          <w:szCs w:val="20"/>
        </w:rPr>
        <w:t xml:space="preserve"> and restrictive covenants</w:t>
      </w:r>
      <w:r w:rsidR="00CA2B7F" w:rsidRPr="00994AEE">
        <w:rPr>
          <w:rFonts w:ascii="Tahoma" w:eastAsia="Arial" w:hAnsi="Tahoma" w:cs="Tahoma"/>
          <w:color w:val="000000"/>
          <w:sz w:val="20"/>
          <w:szCs w:val="20"/>
        </w:rPr>
        <w:t>) of the Order</w:t>
      </w:r>
      <w:r w:rsidR="00994AEE">
        <w:rPr>
          <w:rFonts w:ascii="Tahoma" w:eastAsia="Arial" w:hAnsi="Tahoma" w:cs="Tahoma"/>
          <w:color w:val="000000"/>
          <w:sz w:val="20"/>
          <w:szCs w:val="20"/>
        </w:rPr>
        <w:t>;</w:t>
      </w:r>
      <w:r w:rsidR="007339F2">
        <w:rPr>
          <w:rFonts w:ascii="Tahoma" w:eastAsia="Arial" w:hAnsi="Tahoma" w:cs="Tahoma"/>
          <w:color w:val="000000"/>
          <w:sz w:val="20"/>
          <w:szCs w:val="20"/>
        </w:rPr>
        <w:t xml:space="preserve"> and</w:t>
      </w:r>
    </w:p>
    <w:p w14:paraId="2DA0EF9B" w14:textId="77777777" w:rsidR="00994AEE" w:rsidRPr="00994AEE" w:rsidRDefault="00994AEE" w:rsidP="00994AEE">
      <w:pPr>
        <w:pStyle w:val="ListParagraph"/>
        <w:rPr>
          <w:rFonts w:ascii="Tahoma" w:eastAsia="Arial" w:hAnsi="Tahoma" w:cs="Tahoma"/>
          <w:color w:val="000000"/>
          <w:sz w:val="20"/>
          <w:szCs w:val="20"/>
          <w:lang w:val="en-US"/>
        </w:rPr>
      </w:pPr>
    </w:p>
    <w:p w14:paraId="7FD8722C" w14:textId="6372C218" w:rsidR="00994AEE" w:rsidRPr="00994AEE" w:rsidRDefault="00772E5B">
      <w:pPr>
        <w:pStyle w:val="ListParagraph"/>
        <w:numPr>
          <w:ilvl w:val="0"/>
          <w:numId w:val="44"/>
        </w:numPr>
        <w:spacing w:before="238" w:line="230" w:lineRule="exact"/>
        <w:ind w:right="72"/>
        <w:jc w:val="both"/>
        <w:textAlignment w:val="baseline"/>
        <w:rPr>
          <w:rFonts w:ascii="Tahoma" w:eastAsia="Arial" w:hAnsi="Tahoma" w:cs="Tahoma"/>
          <w:color w:val="000000"/>
          <w:sz w:val="20"/>
          <w:szCs w:val="20"/>
          <w:lang w:val="en-US"/>
        </w:rPr>
      </w:pPr>
      <w:r>
        <w:rPr>
          <w:rFonts w:ascii="Tahoma" w:eastAsia="Arial" w:hAnsi="Tahoma" w:cs="Tahoma"/>
          <w:color w:val="000000"/>
          <w:sz w:val="20"/>
          <w:szCs w:val="20"/>
          <w:lang w:val="en-US"/>
        </w:rPr>
        <w:t>ABP</w:t>
      </w:r>
      <w:r w:rsidR="00994AEE" w:rsidRPr="00994AEE">
        <w:rPr>
          <w:rFonts w:ascii="Tahoma" w:eastAsia="Arial" w:hAnsi="Tahoma" w:cs="Tahoma"/>
          <w:color w:val="000000"/>
          <w:sz w:val="20"/>
          <w:szCs w:val="20"/>
          <w:lang w:val="en-US"/>
        </w:rPr>
        <w:t xml:space="preserve"> may acquire compulsorily</w:t>
      </w:r>
      <w:r w:rsidR="00994AEE">
        <w:rPr>
          <w:rFonts w:ascii="Tahoma" w:eastAsia="Arial" w:hAnsi="Tahoma" w:cs="Tahoma"/>
          <w:color w:val="000000"/>
          <w:sz w:val="20"/>
          <w:szCs w:val="20"/>
          <w:lang w:val="en-US"/>
        </w:rPr>
        <w:t xml:space="preserve"> </w:t>
      </w:r>
      <w:r w:rsidR="00994AEE" w:rsidRPr="00994AEE">
        <w:rPr>
          <w:rFonts w:ascii="Tahoma" w:eastAsia="Arial" w:hAnsi="Tahoma" w:cs="Tahoma"/>
          <w:color w:val="000000"/>
          <w:sz w:val="20"/>
          <w:szCs w:val="20"/>
          <w:lang w:val="en-US"/>
        </w:rPr>
        <w:t>so much of the subsoil of and airspace over the</w:t>
      </w:r>
      <w:r w:rsidR="00994AEE">
        <w:rPr>
          <w:rFonts w:ascii="Tahoma" w:eastAsia="Arial" w:hAnsi="Tahoma" w:cs="Tahoma"/>
          <w:color w:val="000000"/>
          <w:sz w:val="20"/>
          <w:szCs w:val="20"/>
          <w:lang w:val="en-US"/>
        </w:rPr>
        <w:t xml:space="preserve"> Order land as is specified by Article 25 (</w:t>
      </w:r>
      <w:r w:rsidR="00AC58BB">
        <w:rPr>
          <w:rFonts w:ascii="Tahoma" w:eastAsia="Arial" w:hAnsi="Tahoma" w:cs="Tahoma"/>
          <w:color w:val="000000"/>
          <w:sz w:val="20"/>
          <w:szCs w:val="20"/>
          <w:lang w:val="en-US"/>
        </w:rPr>
        <w:t>A</w:t>
      </w:r>
      <w:r w:rsidR="00994AEE">
        <w:rPr>
          <w:rFonts w:ascii="Tahoma" w:eastAsia="Arial" w:hAnsi="Tahoma" w:cs="Tahoma"/>
          <w:color w:val="000000"/>
          <w:sz w:val="20"/>
          <w:szCs w:val="20"/>
          <w:lang w:val="en-US"/>
        </w:rPr>
        <w:t xml:space="preserve">cquisition of subsoil or airspace only) of the Order </w:t>
      </w:r>
      <w:r w:rsidR="00994AEE" w:rsidRPr="00994AEE">
        <w:rPr>
          <w:rFonts w:ascii="Tahoma" w:eastAsia="Arial" w:hAnsi="Tahoma" w:cs="Tahoma"/>
          <w:color w:val="000000"/>
          <w:sz w:val="20"/>
          <w:szCs w:val="20"/>
          <w:lang w:val="en-US"/>
        </w:rPr>
        <w:t>as may be required for any purpose for which that land may be acquired under that provision instead of acquiring the whole of the land</w:t>
      </w:r>
      <w:r w:rsidR="007339F2">
        <w:rPr>
          <w:rFonts w:ascii="Tahoma" w:eastAsia="Arial" w:hAnsi="Tahoma" w:cs="Tahoma"/>
          <w:color w:val="000000"/>
          <w:sz w:val="20"/>
          <w:szCs w:val="20"/>
          <w:lang w:val="en-US"/>
        </w:rPr>
        <w:t>.</w:t>
      </w:r>
    </w:p>
    <w:p w14:paraId="4D7002A7" w14:textId="0DEDD522" w:rsidR="004E4A87" w:rsidRDefault="00AB2B44" w:rsidP="004E4A87">
      <w:pPr>
        <w:spacing w:before="238" w:line="230" w:lineRule="exact"/>
        <w:ind w:right="72"/>
        <w:jc w:val="both"/>
        <w:textAlignment w:val="baseline"/>
        <w:rPr>
          <w:rFonts w:ascii="Tahoma" w:eastAsia="Arial" w:hAnsi="Tahoma" w:cs="Tahoma"/>
          <w:color w:val="000000"/>
          <w:sz w:val="20"/>
          <w:szCs w:val="20"/>
          <w:lang w:val="en-US"/>
        </w:rPr>
      </w:pPr>
      <w:r w:rsidRPr="00345AD9">
        <w:rPr>
          <w:rFonts w:ascii="Tahoma" w:eastAsia="Arial" w:hAnsi="Tahoma" w:cs="Tahoma"/>
          <w:color w:val="000000"/>
          <w:sz w:val="20"/>
          <w:szCs w:val="20"/>
          <w:lang w:val="en-US"/>
        </w:rPr>
        <w:t xml:space="preserve">The Order </w:t>
      </w:r>
      <w:r w:rsidR="000D2581">
        <w:rPr>
          <w:rFonts w:ascii="Tahoma" w:eastAsia="Arial" w:hAnsi="Tahoma" w:cs="Tahoma"/>
          <w:color w:val="000000"/>
          <w:sz w:val="20"/>
          <w:szCs w:val="20"/>
          <w:lang w:val="en-US"/>
        </w:rPr>
        <w:t>includes powers to</w:t>
      </w:r>
      <w:r w:rsidR="004E4A87">
        <w:rPr>
          <w:rFonts w:ascii="Tahoma" w:eastAsia="Arial" w:hAnsi="Tahoma" w:cs="Tahoma"/>
          <w:color w:val="000000"/>
          <w:sz w:val="20"/>
          <w:szCs w:val="20"/>
          <w:lang w:val="en-US"/>
        </w:rPr>
        <w:t xml:space="preserve"> extinguish</w:t>
      </w:r>
      <w:r w:rsidR="004E4A87" w:rsidRPr="004E4A87">
        <w:rPr>
          <w:rFonts w:ascii="Tahoma" w:eastAsia="Arial" w:hAnsi="Tahoma" w:cs="Tahoma"/>
          <w:color w:val="000000"/>
          <w:sz w:val="20"/>
          <w:szCs w:val="20"/>
          <w:lang w:val="en-US"/>
        </w:rPr>
        <w:t xml:space="preserve"> or suspen</w:t>
      </w:r>
      <w:r w:rsidR="000D2581">
        <w:rPr>
          <w:rFonts w:ascii="Tahoma" w:eastAsia="Arial" w:hAnsi="Tahoma" w:cs="Tahoma"/>
          <w:color w:val="000000"/>
          <w:sz w:val="20"/>
          <w:szCs w:val="20"/>
          <w:lang w:val="en-US"/>
        </w:rPr>
        <w:t>d</w:t>
      </w:r>
      <w:r w:rsidR="004E4A87">
        <w:rPr>
          <w:rFonts w:ascii="Tahoma" w:eastAsia="Arial" w:hAnsi="Tahoma" w:cs="Tahoma"/>
          <w:color w:val="000000"/>
          <w:sz w:val="20"/>
          <w:szCs w:val="20"/>
          <w:lang w:val="en-US"/>
        </w:rPr>
        <w:t xml:space="preserve"> </w:t>
      </w:r>
      <w:r w:rsidR="004E4A87" w:rsidRPr="004E4A87">
        <w:rPr>
          <w:rFonts w:ascii="Tahoma" w:eastAsia="Arial" w:hAnsi="Tahoma" w:cs="Tahoma"/>
          <w:color w:val="000000"/>
          <w:sz w:val="20"/>
          <w:szCs w:val="20"/>
          <w:lang w:val="en-US"/>
        </w:rPr>
        <w:t>all private rights and restrictive covenants</w:t>
      </w:r>
      <w:r w:rsidR="004E4A87">
        <w:rPr>
          <w:rFonts w:ascii="Tahoma" w:eastAsia="Arial" w:hAnsi="Tahoma" w:cs="Tahoma"/>
          <w:color w:val="000000"/>
          <w:sz w:val="20"/>
          <w:szCs w:val="20"/>
          <w:lang w:val="en-US"/>
        </w:rPr>
        <w:t xml:space="preserve"> over the land described in Article </w:t>
      </w:r>
      <w:r w:rsidR="00772E5B">
        <w:rPr>
          <w:rFonts w:ascii="Tahoma" w:eastAsia="Arial" w:hAnsi="Tahoma" w:cs="Tahoma"/>
          <w:color w:val="000000"/>
          <w:sz w:val="20"/>
          <w:szCs w:val="20"/>
          <w:lang w:val="en-US"/>
        </w:rPr>
        <w:t>26</w:t>
      </w:r>
      <w:r w:rsidR="004E4A87">
        <w:rPr>
          <w:rFonts w:ascii="Tahoma" w:eastAsia="Arial" w:hAnsi="Tahoma" w:cs="Tahoma"/>
          <w:color w:val="000000"/>
          <w:sz w:val="20"/>
          <w:szCs w:val="20"/>
          <w:lang w:val="en-US"/>
        </w:rPr>
        <w:t xml:space="preserve"> </w:t>
      </w:r>
      <w:r w:rsidR="00BC5511">
        <w:rPr>
          <w:rFonts w:ascii="Tahoma" w:eastAsia="Arial" w:hAnsi="Tahoma" w:cs="Tahoma"/>
          <w:color w:val="000000"/>
          <w:sz w:val="20"/>
          <w:szCs w:val="20"/>
          <w:lang w:val="en-US"/>
        </w:rPr>
        <w:t xml:space="preserve">(Private rights) </w:t>
      </w:r>
      <w:r w:rsidR="000D2581">
        <w:rPr>
          <w:rFonts w:ascii="Tahoma" w:eastAsia="Arial" w:hAnsi="Tahoma" w:cs="Tahoma"/>
          <w:color w:val="000000"/>
          <w:sz w:val="20"/>
          <w:szCs w:val="20"/>
          <w:lang w:val="en-US"/>
        </w:rPr>
        <w:t xml:space="preserve">and also authorises the overriding of easements and other rights in accordance with Article </w:t>
      </w:r>
      <w:r w:rsidR="00772E5B">
        <w:rPr>
          <w:rFonts w:ascii="Tahoma" w:eastAsia="Arial" w:hAnsi="Tahoma" w:cs="Tahoma"/>
          <w:color w:val="000000"/>
          <w:sz w:val="20"/>
          <w:szCs w:val="20"/>
          <w:lang w:val="en-US"/>
        </w:rPr>
        <w:t>27</w:t>
      </w:r>
      <w:r w:rsidR="00BC5511">
        <w:rPr>
          <w:rFonts w:ascii="Tahoma" w:eastAsia="Arial" w:hAnsi="Tahoma" w:cs="Tahoma"/>
          <w:color w:val="000000"/>
          <w:sz w:val="20"/>
          <w:szCs w:val="20"/>
          <w:lang w:val="en-US"/>
        </w:rPr>
        <w:t xml:space="preserve"> (Power to override easements and other rights)</w:t>
      </w:r>
      <w:r w:rsidR="000D2581">
        <w:rPr>
          <w:rFonts w:ascii="Tahoma" w:eastAsia="Arial" w:hAnsi="Tahoma" w:cs="Tahoma"/>
          <w:color w:val="000000"/>
          <w:sz w:val="20"/>
          <w:szCs w:val="20"/>
          <w:lang w:val="en-US"/>
        </w:rPr>
        <w:t>.</w:t>
      </w:r>
    </w:p>
    <w:p w14:paraId="19369BD2" w14:textId="63025E17" w:rsidR="005250BF" w:rsidRDefault="00772E5B" w:rsidP="005250BF">
      <w:pPr>
        <w:spacing w:before="238" w:line="230" w:lineRule="exact"/>
        <w:ind w:right="72"/>
        <w:jc w:val="both"/>
        <w:textAlignment w:val="baseline"/>
        <w:rPr>
          <w:rFonts w:ascii="Tahoma" w:eastAsia="Arial" w:hAnsi="Tahoma" w:cs="Tahoma"/>
          <w:color w:val="000000"/>
          <w:sz w:val="20"/>
          <w:szCs w:val="20"/>
          <w:lang w:val="en-US"/>
        </w:rPr>
      </w:pPr>
      <w:r>
        <w:rPr>
          <w:rFonts w:ascii="Tahoma" w:eastAsia="Arial" w:hAnsi="Tahoma" w:cs="Tahoma"/>
          <w:color w:val="000000"/>
          <w:sz w:val="20"/>
          <w:szCs w:val="20"/>
          <w:lang w:val="en-US"/>
        </w:rPr>
        <w:t>ABP</w:t>
      </w:r>
      <w:r w:rsidR="005250BF">
        <w:rPr>
          <w:rFonts w:ascii="Tahoma" w:eastAsia="Arial" w:hAnsi="Tahoma" w:cs="Tahoma"/>
          <w:color w:val="000000"/>
          <w:sz w:val="20"/>
          <w:szCs w:val="20"/>
        </w:rPr>
        <w:t xml:space="preserve"> </w:t>
      </w:r>
      <w:r w:rsidR="005250BF" w:rsidRPr="005250BF">
        <w:rPr>
          <w:rFonts w:ascii="Tahoma" w:eastAsia="Arial" w:hAnsi="Tahoma" w:cs="Tahoma"/>
          <w:color w:val="000000"/>
          <w:sz w:val="20"/>
          <w:szCs w:val="20"/>
        </w:rPr>
        <w:t>may also temporarily use the Order land to carry out the authorised development (as defined in Article 2 of the Order) pursuant to Article</w:t>
      </w:r>
      <w:r w:rsidR="005250BF">
        <w:rPr>
          <w:rFonts w:ascii="Tahoma" w:eastAsia="Arial" w:hAnsi="Tahoma" w:cs="Tahoma"/>
          <w:color w:val="000000"/>
          <w:sz w:val="20"/>
          <w:szCs w:val="20"/>
        </w:rPr>
        <w:t>s</w:t>
      </w:r>
      <w:r w:rsidR="005250BF" w:rsidRPr="005250BF">
        <w:rPr>
          <w:rFonts w:ascii="Tahoma" w:eastAsia="Arial" w:hAnsi="Tahoma" w:cs="Tahoma"/>
          <w:color w:val="000000"/>
          <w:sz w:val="20"/>
          <w:szCs w:val="20"/>
        </w:rPr>
        <w:t xml:space="preserve"> </w:t>
      </w:r>
      <w:r>
        <w:rPr>
          <w:rFonts w:ascii="Tahoma" w:eastAsia="Arial" w:hAnsi="Tahoma" w:cs="Tahoma"/>
          <w:color w:val="000000"/>
          <w:sz w:val="20"/>
          <w:szCs w:val="20"/>
        </w:rPr>
        <w:t>31</w:t>
      </w:r>
      <w:r w:rsidR="00BC5511">
        <w:rPr>
          <w:rFonts w:ascii="Tahoma" w:eastAsia="Arial" w:hAnsi="Tahoma" w:cs="Tahoma"/>
          <w:color w:val="000000"/>
          <w:sz w:val="20"/>
          <w:szCs w:val="20"/>
        </w:rPr>
        <w:t xml:space="preserve"> (Temporary use of land for constructing the authorised project)</w:t>
      </w:r>
      <w:r w:rsidR="005250BF" w:rsidRPr="005250BF">
        <w:rPr>
          <w:rFonts w:ascii="Tahoma" w:eastAsia="Arial" w:hAnsi="Tahoma" w:cs="Tahoma"/>
          <w:color w:val="000000"/>
          <w:sz w:val="20"/>
          <w:szCs w:val="20"/>
        </w:rPr>
        <w:t xml:space="preserve"> of the Order and may temporarily use the Order land to maintain the authorised development pursuant to Article </w:t>
      </w:r>
      <w:r>
        <w:rPr>
          <w:rFonts w:ascii="Tahoma" w:eastAsia="Arial" w:hAnsi="Tahoma" w:cs="Tahoma"/>
          <w:color w:val="000000"/>
          <w:sz w:val="20"/>
          <w:szCs w:val="20"/>
        </w:rPr>
        <w:t>32</w:t>
      </w:r>
      <w:r w:rsidR="00BC5511">
        <w:rPr>
          <w:rFonts w:ascii="Tahoma" w:eastAsia="Arial" w:hAnsi="Tahoma" w:cs="Tahoma"/>
          <w:color w:val="000000"/>
          <w:sz w:val="20"/>
          <w:szCs w:val="20"/>
        </w:rPr>
        <w:t xml:space="preserve"> (Temporary use of land for maintaining the authorised project)</w:t>
      </w:r>
      <w:r w:rsidR="00BC5511" w:rsidRPr="005250BF">
        <w:rPr>
          <w:rFonts w:ascii="Tahoma" w:eastAsia="Arial" w:hAnsi="Tahoma" w:cs="Tahoma"/>
          <w:color w:val="000000"/>
          <w:sz w:val="20"/>
          <w:szCs w:val="20"/>
        </w:rPr>
        <w:t xml:space="preserve"> </w:t>
      </w:r>
      <w:r w:rsidR="005250BF" w:rsidRPr="005250BF">
        <w:rPr>
          <w:rFonts w:ascii="Tahoma" w:eastAsia="Arial" w:hAnsi="Tahoma" w:cs="Tahoma"/>
          <w:color w:val="000000"/>
          <w:sz w:val="20"/>
          <w:szCs w:val="20"/>
        </w:rPr>
        <w:t>of the Order.</w:t>
      </w:r>
    </w:p>
    <w:p w14:paraId="7BEE1FC6" w14:textId="58B1B729" w:rsidR="00AB2B44" w:rsidRDefault="00AB2B44" w:rsidP="00A22A8F">
      <w:pPr>
        <w:keepNext/>
        <w:spacing w:before="240" w:line="230" w:lineRule="exact"/>
        <w:ind w:right="288"/>
        <w:jc w:val="both"/>
        <w:textAlignment w:val="baseline"/>
        <w:rPr>
          <w:rFonts w:ascii="Tahoma" w:eastAsia="Arial" w:hAnsi="Tahoma" w:cs="Tahoma"/>
          <w:color w:val="000000"/>
          <w:sz w:val="20"/>
          <w:szCs w:val="20"/>
          <w:lang w:val="en-US"/>
        </w:rPr>
      </w:pPr>
      <w:r w:rsidRPr="00345AD9">
        <w:rPr>
          <w:rFonts w:ascii="Tahoma" w:eastAsia="Arial" w:hAnsi="Tahoma" w:cs="Tahoma"/>
          <w:color w:val="000000"/>
          <w:sz w:val="20"/>
          <w:szCs w:val="20"/>
          <w:lang w:val="en-US"/>
        </w:rPr>
        <w:t xml:space="preserve">The </w:t>
      </w:r>
      <w:r w:rsidR="001D78F4" w:rsidRPr="00345AD9">
        <w:rPr>
          <w:rFonts w:ascii="Tahoma" w:eastAsia="Arial" w:hAnsi="Tahoma" w:cs="Tahoma"/>
          <w:color w:val="000000"/>
          <w:sz w:val="20"/>
          <w:szCs w:val="20"/>
          <w:lang w:val="en-US"/>
        </w:rPr>
        <w:t xml:space="preserve">compulsory acquisition of land, of existing rights over land and of rights over land by creating new rights </w:t>
      </w:r>
      <w:r w:rsidR="001E3FD6">
        <w:rPr>
          <w:rFonts w:ascii="Tahoma" w:eastAsia="Arial" w:hAnsi="Tahoma" w:cs="Tahoma"/>
          <w:color w:val="000000"/>
          <w:sz w:val="20"/>
          <w:szCs w:val="20"/>
          <w:lang w:val="en-US"/>
        </w:rPr>
        <w:t>together with the</w:t>
      </w:r>
      <w:r w:rsidR="001D78F4">
        <w:rPr>
          <w:rFonts w:ascii="Tahoma" w:eastAsia="Arial" w:hAnsi="Tahoma" w:cs="Tahoma"/>
          <w:color w:val="000000"/>
          <w:sz w:val="20"/>
          <w:szCs w:val="20"/>
          <w:lang w:val="en-US"/>
        </w:rPr>
        <w:t xml:space="preserve"> </w:t>
      </w:r>
      <w:r w:rsidR="001D78F4">
        <w:rPr>
          <w:rFonts w:ascii="Tahoma" w:eastAsia="Arial" w:hAnsi="Tahoma" w:cs="Tahoma"/>
          <w:color w:val="000000"/>
          <w:sz w:val="20"/>
          <w:szCs w:val="20"/>
        </w:rPr>
        <w:t>temporary possession and use of land</w:t>
      </w:r>
      <w:r w:rsidR="001D78F4" w:rsidRPr="00345AD9">
        <w:rPr>
          <w:rFonts w:ascii="Tahoma" w:eastAsia="Arial" w:hAnsi="Tahoma" w:cs="Tahoma"/>
          <w:color w:val="000000"/>
          <w:sz w:val="20"/>
          <w:szCs w:val="20"/>
          <w:lang w:val="en-US"/>
        </w:rPr>
        <w:t xml:space="preserve"> authoris</w:t>
      </w:r>
      <w:r w:rsidR="001D78F4">
        <w:rPr>
          <w:rFonts w:ascii="Tahoma" w:eastAsia="Arial" w:hAnsi="Tahoma" w:cs="Tahoma"/>
          <w:color w:val="000000"/>
          <w:sz w:val="20"/>
          <w:szCs w:val="20"/>
          <w:lang w:val="en-US"/>
        </w:rPr>
        <w:t>ed by the Order</w:t>
      </w:r>
      <w:r w:rsidR="001D78F4" w:rsidRPr="00345AD9">
        <w:rPr>
          <w:rFonts w:ascii="Tahoma" w:eastAsia="Arial" w:hAnsi="Tahoma" w:cs="Tahoma"/>
          <w:color w:val="000000"/>
          <w:sz w:val="20"/>
          <w:szCs w:val="20"/>
          <w:lang w:val="en-US"/>
        </w:rPr>
        <w:t xml:space="preserve"> f</w:t>
      </w:r>
      <w:r w:rsidR="001D78F4">
        <w:rPr>
          <w:rFonts w:ascii="Tahoma" w:eastAsia="Arial" w:hAnsi="Tahoma" w:cs="Tahoma"/>
          <w:color w:val="000000"/>
          <w:sz w:val="20"/>
          <w:szCs w:val="20"/>
          <w:lang w:val="en-US"/>
        </w:rPr>
        <w:t>alls within the fo</w:t>
      </w:r>
      <w:r w:rsidR="001D78F4" w:rsidRPr="00345AD9">
        <w:rPr>
          <w:rFonts w:ascii="Tahoma" w:eastAsia="Arial" w:hAnsi="Tahoma" w:cs="Tahoma"/>
          <w:color w:val="000000"/>
          <w:sz w:val="20"/>
          <w:szCs w:val="20"/>
          <w:lang w:val="en-US"/>
        </w:rPr>
        <w:t xml:space="preserve">llowing classes </w:t>
      </w:r>
      <w:r w:rsidR="001D78F4">
        <w:rPr>
          <w:rFonts w:ascii="Tahoma" w:eastAsia="Arial" w:hAnsi="Tahoma" w:cs="Tahoma"/>
          <w:color w:val="000000"/>
          <w:sz w:val="20"/>
          <w:szCs w:val="20"/>
          <w:lang w:val="en-US"/>
        </w:rPr>
        <w:t>and is</w:t>
      </w:r>
      <w:r w:rsidRPr="00345AD9">
        <w:rPr>
          <w:rFonts w:ascii="Tahoma" w:eastAsia="Arial" w:hAnsi="Tahoma" w:cs="Tahoma"/>
          <w:color w:val="000000"/>
          <w:sz w:val="20"/>
          <w:szCs w:val="20"/>
          <w:lang w:val="en-US"/>
        </w:rPr>
        <w:t xml:space="preserve"> detailed more fully in the Book of Reference:</w:t>
      </w:r>
    </w:p>
    <w:tbl>
      <w:tblPr>
        <w:tblStyle w:val="TableGrid"/>
        <w:tblW w:w="4946" w:type="pct"/>
        <w:tblLook w:val="04A0" w:firstRow="1" w:lastRow="0" w:firstColumn="1" w:lastColumn="0" w:noHBand="0" w:noVBand="1"/>
      </w:tblPr>
      <w:tblGrid>
        <w:gridCol w:w="617"/>
        <w:gridCol w:w="1790"/>
        <w:gridCol w:w="1699"/>
        <w:gridCol w:w="5528"/>
      </w:tblGrid>
      <w:tr w:rsidR="00D73E57" w14:paraId="231C478C" w14:textId="77777777" w:rsidTr="00AC5543">
        <w:trPr>
          <w:tblHeader/>
        </w:trPr>
        <w:tc>
          <w:tcPr>
            <w:tcW w:w="1249" w:type="pct"/>
            <w:gridSpan w:val="2"/>
            <w:shd w:val="clear" w:color="auto" w:fill="DBE5F1" w:themeFill="accent1" w:themeFillTint="33"/>
            <w:vAlign w:val="center"/>
          </w:tcPr>
          <w:p w14:paraId="5BED85B1" w14:textId="0F09F3BC" w:rsidR="00D73E57" w:rsidRDefault="00D73E57" w:rsidP="00AC5543">
            <w:pPr>
              <w:spacing w:before="120" w:after="120" w:line="230" w:lineRule="exact"/>
              <w:ind w:right="289"/>
              <w:textAlignment w:val="baseline"/>
              <w:rPr>
                <w:rFonts w:ascii="Tahoma" w:eastAsia="Arial" w:hAnsi="Tahoma" w:cs="Tahoma"/>
                <w:b/>
                <w:bCs/>
                <w:color w:val="000000"/>
                <w:sz w:val="20"/>
                <w:szCs w:val="20"/>
              </w:rPr>
            </w:pPr>
            <w:r>
              <w:rPr>
                <w:rFonts w:ascii="Tahoma" w:eastAsia="Arial" w:hAnsi="Tahoma" w:cs="Tahoma"/>
                <w:b/>
                <w:bCs/>
                <w:color w:val="000000"/>
                <w:sz w:val="20"/>
                <w:szCs w:val="20"/>
              </w:rPr>
              <w:t>Class</w:t>
            </w:r>
          </w:p>
        </w:tc>
        <w:tc>
          <w:tcPr>
            <w:tcW w:w="882" w:type="pct"/>
            <w:shd w:val="clear" w:color="auto" w:fill="DBE5F1" w:themeFill="accent1" w:themeFillTint="33"/>
            <w:vAlign w:val="center"/>
          </w:tcPr>
          <w:p w14:paraId="26BC8D42" w14:textId="3F85676B" w:rsidR="00D73E57" w:rsidRPr="00B7078A" w:rsidRDefault="00D73E57" w:rsidP="00AC5543">
            <w:pPr>
              <w:spacing w:before="120" w:after="120" w:line="230" w:lineRule="exact"/>
              <w:ind w:right="289"/>
              <w:textAlignment w:val="baseline"/>
              <w:rPr>
                <w:rFonts w:ascii="Tahoma" w:eastAsia="Arial" w:hAnsi="Tahoma" w:cs="Tahoma"/>
                <w:b/>
                <w:bCs/>
                <w:color w:val="000000"/>
                <w:sz w:val="20"/>
                <w:szCs w:val="20"/>
              </w:rPr>
            </w:pPr>
            <w:r>
              <w:rPr>
                <w:rFonts w:ascii="Tahoma" w:eastAsia="Arial" w:hAnsi="Tahoma" w:cs="Tahoma"/>
                <w:b/>
                <w:bCs/>
                <w:color w:val="000000"/>
                <w:sz w:val="20"/>
                <w:szCs w:val="20"/>
              </w:rPr>
              <w:t>Colour on Land Plans</w:t>
            </w:r>
          </w:p>
        </w:tc>
        <w:tc>
          <w:tcPr>
            <w:tcW w:w="2869" w:type="pct"/>
            <w:shd w:val="clear" w:color="auto" w:fill="DBE5F1" w:themeFill="accent1" w:themeFillTint="33"/>
            <w:vAlign w:val="center"/>
          </w:tcPr>
          <w:p w14:paraId="2A83F35F" w14:textId="0E3E4A41" w:rsidR="00D73E57" w:rsidRPr="00B7078A" w:rsidRDefault="00D73E57" w:rsidP="00AC5543">
            <w:pPr>
              <w:spacing w:before="120" w:after="120" w:line="230" w:lineRule="exact"/>
              <w:ind w:right="289"/>
              <w:textAlignment w:val="baseline"/>
              <w:rPr>
                <w:rFonts w:ascii="Tahoma" w:eastAsia="Arial" w:hAnsi="Tahoma" w:cs="Tahoma"/>
                <w:b/>
                <w:bCs/>
                <w:color w:val="000000"/>
                <w:sz w:val="20"/>
                <w:szCs w:val="20"/>
              </w:rPr>
            </w:pPr>
            <w:r>
              <w:rPr>
                <w:rFonts w:ascii="Tahoma" w:eastAsia="Arial" w:hAnsi="Tahoma" w:cs="Tahoma"/>
                <w:b/>
                <w:bCs/>
                <w:color w:val="000000"/>
                <w:sz w:val="20"/>
                <w:szCs w:val="20"/>
              </w:rPr>
              <w:t xml:space="preserve">Description of </w:t>
            </w:r>
            <w:r w:rsidR="005B4B60">
              <w:rPr>
                <w:rFonts w:ascii="Tahoma" w:eastAsia="Arial" w:hAnsi="Tahoma" w:cs="Tahoma"/>
                <w:b/>
                <w:bCs/>
                <w:color w:val="000000"/>
                <w:sz w:val="20"/>
                <w:szCs w:val="20"/>
              </w:rPr>
              <w:t>Class</w:t>
            </w:r>
          </w:p>
        </w:tc>
      </w:tr>
      <w:tr w:rsidR="00D73E57" w14:paraId="7376EACB" w14:textId="77777777" w:rsidTr="00AC5543">
        <w:tc>
          <w:tcPr>
            <w:tcW w:w="320" w:type="pct"/>
          </w:tcPr>
          <w:p w14:paraId="0EF19D01" w14:textId="681DC014" w:rsidR="00D73E57" w:rsidRDefault="00D73E57">
            <w:pPr>
              <w:spacing w:before="120" w:after="120" w:line="230" w:lineRule="exact"/>
              <w:ind w:right="289"/>
              <w:jc w:val="both"/>
              <w:textAlignment w:val="baseline"/>
              <w:rPr>
                <w:rFonts w:ascii="Tahoma" w:eastAsia="Arial" w:hAnsi="Tahoma" w:cs="Tahoma"/>
                <w:color w:val="000000"/>
                <w:sz w:val="20"/>
                <w:szCs w:val="20"/>
              </w:rPr>
            </w:pPr>
            <w:r>
              <w:rPr>
                <w:rFonts w:ascii="Tahoma" w:eastAsia="Arial" w:hAnsi="Tahoma" w:cs="Tahoma"/>
                <w:color w:val="000000"/>
                <w:sz w:val="20"/>
                <w:szCs w:val="20"/>
              </w:rPr>
              <w:t>1</w:t>
            </w:r>
          </w:p>
        </w:tc>
        <w:tc>
          <w:tcPr>
            <w:tcW w:w="929" w:type="pct"/>
          </w:tcPr>
          <w:p w14:paraId="181A180A" w14:textId="77C1FD32" w:rsidR="00D73E57" w:rsidRDefault="00D73E57">
            <w:pPr>
              <w:spacing w:before="120" w:after="120" w:line="230" w:lineRule="exact"/>
              <w:ind w:right="289"/>
              <w:jc w:val="both"/>
              <w:textAlignment w:val="baseline"/>
              <w:rPr>
                <w:rFonts w:ascii="Tahoma" w:eastAsia="Arial" w:hAnsi="Tahoma" w:cs="Tahoma"/>
                <w:color w:val="000000"/>
                <w:sz w:val="20"/>
                <w:szCs w:val="20"/>
              </w:rPr>
            </w:pPr>
            <w:r>
              <w:rPr>
                <w:rFonts w:ascii="Tahoma" w:eastAsia="Arial" w:hAnsi="Tahoma" w:cs="Tahoma"/>
                <w:color w:val="000000"/>
                <w:sz w:val="20"/>
                <w:szCs w:val="20"/>
              </w:rPr>
              <w:t>C</w:t>
            </w:r>
            <w:r w:rsidRPr="00D73E57">
              <w:rPr>
                <w:rFonts w:ascii="Tahoma" w:eastAsia="Arial" w:hAnsi="Tahoma" w:cs="Tahoma"/>
                <w:color w:val="000000"/>
                <w:sz w:val="20"/>
                <w:szCs w:val="20"/>
              </w:rPr>
              <w:t>ompulsory acquisition of land</w:t>
            </w:r>
          </w:p>
        </w:tc>
        <w:tc>
          <w:tcPr>
            <w:tcW w:w="882" w:type="pct"/>
          </w:tcPr>
          <w:p w14:paraId="6620EC5A" w14:textId="69526C12" w:rsidR="00D73E57" w:rsidRDefault="00772E5B">
            <w:pPr>
              <w:spacing w:before="120" w:after="120" w:line="230" w:lineRule="exact"/>
              <w:ind w:right="289"/>
              <w:jc w:val="both"/>
              <w:textAlignment w:val="baseline"/>
              <w:rPr>
                <w:rFonts w:ascii="Tahoma" w:eastAsia="Arial" w:hAnsi="Tahoma" w:cs="Tahoma"/>
                <w:color w:val="000000"/>
                <w:sz w:val="20"/>
                <w:szCs w:val="20"/>
              </w:rPr>
            </w:pPr>
            <w:r>
              <w:rPr>
                <w:rFonts w:ascii="Tahoma" w:eastAsia="Arial" w:hAnsi="Tahoma" w:cs="Tahoma"/>
                <w:color w:val="000000"/>
                <w:sz w:val="20"/>
                <w:szCs w:val="20"/>
              </w:rPr>
              <w:t>Pink</w:t>
            </w:r>
          </w:p>
        </w:tc>
        <w:tc>
          <w:tcPr>
            <w:tcW w:w="2869" w:type="pct"/>
          </w:tcPr>
          <w:p w14:paraId="1818335B" w14:textId="42757F40" w:rsidR="00D73E57" w:rsidRDefault="005B4B60" w:rsidP="001E3FD6">
            <w:pPr>
              <w:spacing w:before="120" w:after="120" w:line="230" w:lineRule="exact"/>
              <w:ind w:right="289"/>
              <w:jc w:val="both"/>
              <w:textAlignment w:val="baseline"/>
              <w:rPr>
                <w:rFonts w:ascii="Tahoma" w:eastAsia="Arial" w:hAnsi="Tahoma" w:cs="Tahoma"/>
                <w:color w:val="000000"/>
                <w:sz w:val="20"/>
                <w:szCs w:val="20"/>
              </w:rPr>
            </w:pPr>
            <w:r w:rsidRPr="005B4B60">
              <w:rPr>
                <w:rFonts w:ascii="Tahoma" w:eastAsia="Arial" w:hAnsi="Tahoma" w:cs="Tahoma"/>
                <w:color w:val="000000"/>
                <w:sz w:val="20"/>
                <w:szCs w:val="20"/>
              </w:rPr>
              <w:t>Acquisition of all interests and rights in the land</w:t>
            </w:r>
            <w:r w:rsidR="001E3FD6">
              <w:rPr>
                <w:rFonts w:ascii="Tahoma" w:eastAsia="Arial" w:hAnsi="Tahoma" w:cs="Tahoma"/>
                <w:color w:val="000000"/>
                <w:sz w:val="20"/>
                <w:szCs w:val="20"/>
              </w:rPr>
              <w:t xml:space="preserve"> </w:t>
            </w:r>
            <w:r w:rsidR="001E3FD6" w:rsidRPr="001E3FD6">
              <w:rPr>
                <w:rFonts w:ascii="Tahoma" w:eastAsia="Arial" w:hAnsi="Tahoma" w:cs="Tahoma"/>
                <w:color w:val="000000"/>
                <w:sz w:val="20"/>
                <w:szCs w:val="20"/>
              </w:rPr>
              <w:t>(including as required, subsoil, surface land or airspace) and temporary possession and use of land</w:t>
            </w:r>
            <w:r>
              <w:rPr>
                <w:rFonts w:ascii="Tahoma" w:eastAsia="Arial" w:hAnsi="Tahoma" w:cs="Tahoma"/>
                <w:color w:val="000000"/>
                <w:sz w:val="20"/>
                <w:szCs w:val="20"/>
              </w:rPr>
              <w:t>.</w:t>
            </w:r>
          </w:p>
        </w:tc>
      </w:tr>
      <w:tr w:rsidR="00D73E57" w14:paraId="1CFEB55B" w14:textId="77777777" w:rsidTr="00AC5543">
        <w:tc>
          <w:tcPr>
            <w:tcW w:w="320" w:type="pct"/>
          </w:tcPr>
          <w:p w14:paraId="01A7D721" w14:textId="7280313B" w:rsidR="00D73E57" w:rsidRDefault="00D73E57">
            <w:pPr>
              <w:spacing w:before="120" w:after="120" w:line="230" w:lineRule="exact"/>
              <w:ind w:right="289"/>
              <w:jc w:val="both"/>
              <w:textAlignment w:val="baseline"/>
              <w:rPr>
                <w:rFonts w:ascii="Tahoma" w:eastAsia="Arial" w:hAnsi="Tahoma" w:cs="Tahoma"/>
                <w:color w:val="000000"/>
                <w:sz w:val="20"/>
                <w:szCs w:val="20"/>
              </w:rPr>
            </w:pPr>
            <w:r>
              <w:rPr>
                <w:rFonts w:ascii="Tahoma" w:eastAsia="Arial" w:hAnsi="Tahoma" w:cs="Tahoma"/>
                <w:color w:val="000000"/>
                <w:sz w:val="20"/>
                <w:szCs w:val="20"/>
              </w:rPr>
              <w:t>2</w:t>
            </w:r>
          </w:p>
        </w:tc>
        <w:tc>
          <w:tcPr>
            <w:tcW w:w="929" w:type="pct"/>
          </w:tcPr>
          <w:p w14:paraId="1EF4CD81" w14:textId="341BB4AD" w:rsidR="00D73E57" w:rsidRDefault="00772E5B">
            <w:pPr>
              <w:spacing w:before="120" w:after="120" w:line="230" w:lineRule="exact"/>
              <w:ind w:right="289"/>
              <w:jc w:val="both"/>
              <w:textAlignment w:val="baseline"/>
              <w:rPr>
                <w:rFonts w:ascii="Tahoma" w:eastAsia="Arial" w:hAnsi="Tahoma" w:cs="Tahoma"/>
                <w:color w:val="000000"/>
                <w:sz w:val="20"/>
                <w:szCs w:val="20"/>
              </w:rPr>
            </w:pPr>
            <w:r>
              <w:rPr>
                <w:rFonts w:ascii="Tahoma" w:eastAsia="Arial" w:hAnsi="Tahoma" w:cs="Tahoma"/>
                <w:color w:val="000000"/>
                <w:sz w:val="20"/>
                <w:szCs w:val="20"/>
              </w:rPr>
              <w:t>C</w:t>
            </w:r>
            <w:r w:rsidRPr="00D73E57">
              <w:rPr>
                <w:rFonts w:ascii="Tahoma" w:eastAsia="Arial" w:hAnsi="Tahoma" w:cs="Tahoma"/>
                <w:color w:val="000000"/>
                <w:sz w:val="20"/>
                <w:szCs w:val="20"/>
              </w:rPr>
              <w:t xml:space="preserve">ompulsory acquisition of </w:t>
            </w:r>
            <w:r>
              <w:rPr>
                <w:rFonts w:ascii="Tahoma" w:eastAsia="Arial" w:hAnsi="Tahoma" w:cs="Tahoma"/>
                <w:color w:val="000000"/>
                <w:sz w:val="20"/>
                <w:szCs w:val="20"/>
              </w:rPr>
              <w:t>rights and temporary possession and use of land</w:t>
            </w:r>
          </w:p>
        </w:tc>
        <w:tc>
          <w:tcPr>
            <w:tcW w:w="882" w:type="pct"/>
          </w:tcPr>
          <w:p w14:paraId="307C9067" w14:textId="25AB2378" w:rsidR="00D73E57" w:rsidRDefault="00772E5B">
            <w:pPr>
              <w:spacing w:before="120" w:after="120" w:line="230" w:lineRule="exact"/>
              <w:ind w:right="289"/>
              <w:jc w:val="both"/>
              <w:textAlignment w:val="baseline"/>
              <w:rPr>
                <w:rFonts w:ascii="Tahoma" w:eastAsia="Arial" w:hAnsi="Tahoma" w:cs="Tahoma"/>
                <w:color w:val="000000"/>
                <w:sz w:val="20"/>
                <w:szCs w:val="20"/>
              </w:rPr>
            </w:pPr>
            <w:r>
              <w:rPr>
                <w:rFonts w:ascii="Tahoma" w:eastAsia="Arial" w:hAnsi="Tahoma" w:cs="Tahoma"/>
                <w:color w:val="000000"/>
                <w:sz w:val="20"/>
                <w:szCs w:val="20"/>
              </w:rPr>
              <w:t>Blue</w:t>
            </w:r>
          </w:p>
        </w:tc>
        <w:tc>
          <w:tcPr>
            <w:tcW w:w="2869" w:type="pct"/>
          </w:tcPr>
          <w:p w14:paraId="74286C26" w14:textId="411A82E1" w:rsidR="00772E5B" w:rsidRPr="00772E5B" w:rsidRDefault="00772E5B" w:rsidP="00772E5B">
            <w:pPr>
              <w:tabs>
                <w:tab w:val="left" w:pos="5128"/>
              </w:tabs>
              <w:spacing w:before="120" w:line="230" w:lineRule="exact"/>
              <w:ind w:right="-6"/>
              <w:textAlignment w:val="baseline"/>
              <w:rPr>
                <w:rFonts w:ascii="Tahoma" w:eastAsia="Arial" w:hAnsi="Tahoma" w:cs="Tahoma"/>
                <w:color w:val="000000"/>
                <w:sz w:val="20"/>
                <w:szCs w:val="20"/>
              </w:rPr>
            </w:pPr>
            <w:r w:rsidRPr="00772E5B">
              <w:rPr>
                <w:rFonts w:ascii="Tahoma" w:eastAsia="Arial" w:hAnsi="Tahoma" w:cs="Tahoma"/>
                <w:color w:val="000000"/>
                <w:sz w:val="20"/>
                <w:szCs w:val="20"/>
              </w:rPr>
              <w:t xml:space="preserve">Creation and compulsory acquisition of new rights including </w:t>
            </w:r>
          </w:p>
          <w:p w14:paraId="35BC89C9" w14:textId="38F4880F" w:rsidR="00D73E57" w:rsidRDefault="00772E5B" w:rsidP="00772E5B">
            <w:pPr>
              <w:tabs>
                <w:tab w:val="left" w:pos="5128"/>
              </w:tabs>
              <w:spacing w:after="120" w:line="230" w:lineRule="exact"/>
              <w:ind w:right="-8"/>
              <w:textAlignment w:val="baseline"/>
              <w:rPr>
                <w:rFonts w:ascii="Tahoma" w:eastAsia="Arial" w:hAnsi="Tahoma" w:cs="Tahoma"/>
                <w:color w:val="000000"/>
                <w:sz w:val="20"/>
                <w:szCs w:val="20"/>
              </w:rPr>
            </w:pPr>
            <w:r w:rsidRPr="00772E5B">
              <w:rPr>
                <w:rFonts w:ascii="Tahoma" w:eastAsia="Arial" w:hAnsi="Tahoma" w:cs="Tahoma"/>
                <w:color w:val="000000"/>
                <w:sz w:val="20"/>
                <w:szCs w:val="20"/>
              </w:rPr>
              <w:t>where necessary,</w:t>
            </w:r>
            <w:r>
              <w:rPr>
                <w:rFonts w:ascii="Tahoma" w:eastAsia="Arial" w:hAnsi="Tahoma" w:cs="Tahoma"/>
                <w:color w:val="000000"/>
                <w:sz w:val="20"/>
                <w:szCs w:val="20"/>
              </w:rPr>
              <w:t xml:space="preserve"> </w:t>
            </w:r>
            <w:r w:rsidRPr="00772E5B">
              <w:rPr>
                <w:rFonts w:ascii="Tahoma" w:eastAsia="Arial" w:hAnsi="Tahoma" w:cs="Tahoma"/>
                <w:color w:val="000000"/>
                <w:sz w:val="20"/>
                <w:szCs w:val="20"/>
              </w:rPr>
              <w:t xml:space="preserve">the imposition of restrictive covenants, </w:t>
            </w:r>
            <w:r>
              <w:rPr>
                <w:rFonts w:ascii="Tahoma" w:eastAsia="Arial" w:hAnsi="Tahoma" w:cs="Tahoma"/>
                <w:color w:val="000000"/>
                <w:sz w:val="20"/>
                <w:szCs w:val="20"/>
              </w:rPr>
              <w:t>a</w:t>
            </w:r>
            <w:r w:rsidRPr="00772E5B">
              <w:rPr>
                <w:rFonts w:ascii="Tahoma" w:eastAsia="Arial" w:hAnsi="Tahoma" w:cs="Tahoma"/>
                <w:color w:val="000000"/>
                <w:sz w:val="20"/>
                <w:szCs w:val="20"/>
              </w:rPr>
              <w:t>nd temporary possession and use of land</w:t>
            </w:r>
            <w:r>
              <w:rPr>
                <w:rFonts w:ascii="Tahoma" w:eastAsia="Arial" w:hAnsi="Tahoma" w:cs="Tahoma"/>
                <w:color w:val="000000"/>
                <w:sz w:val="20"/>
                <w:szCs w:val="20"/>
              </w:rPr>
              <w:t>.</w:t>
            </w:r>
          </w:p>
        </w:tc>
      </w:tr>
      <w:tr w:rsidR="00D73E57" w14:paraId="23598DDF" w14:textId="77777777" w:rsidTr="00AC5543">
        <w:tc>
          <w:tcPr>
            <w:tcW w:w="320" w:type="pct"/>
          </w:tcPr>
          <w:p w14:paraId="646FC7B6" w14:textId="3AEDA815" w:rsidR="00D73E57" w:rsidRDefault="00D73E57">
            <w:pPr>
              <w:spacing w:before="120" w:after="120" w:line="230" w:lineRule="exact"/>
              <w:ind w:right="289"/>
              <w:jc w:val="both"/>
              <w:textAlignment w:val="baseline"/>
              <w:rPr>
                <w:rFonts w:ascii="Tahoma" w:eastAsia="Arial" w:hAnsi="Tahoma" w:cs="Tahoma"/>
                <w:color w:val="000000"/>
                <w:sz w:val="20"/>
                <w:szCs w:val="20"/>
              </w:rPr>
            </w:pPr>
            <w:r>
              <w:rPr>
                <w:rFonts w:ascii="Tahoma" w:eastAsia="Arial" w:hAnsi="Tahoma" w:cs="Tahoma"/>
                <w:color w:val="000000"/>
                <w:sz w:val="20"/>
                <w:szCs w:val="20"/>
              </w:rPr>
              <w:t>3</w:t>
            </w:r>
          </w:p>
        </w:tc>
        <w:tc>
          <w:tcPr>
            <w:tcW w:w="929" w:type="pct"/>
          </w:tcPr>
          <w:p w14:paraId="2F4D7812" w14:textId="49B4F848" w:rsidR="00D73E57" w:rsidRDefault="00772E5B">
            <w:pPr>
              <w:spacing w:before="120" w:after="120" w:line="230" w:lineRule="exact"/>
              <w:ind w:right="289"/>
              <w:jc w:val="both"/>
              <w:textAlignment w:val="baseline"/>
              <w:rPr>
                <w:rFonts w:ascii="Tahoma" w:eastAsia="Arial" w:hAnsi="Tahoma" w:cs="Tahoma"/>
                <w:color w:val="000000"/>
                <w:sz w:val="20"/>
                <w:szCs w:val="20"/>
              </w:rPr>
            </w:pPr>
            <w:r>
              <w:rPr>
                <w:rFonts w:ascii="Tahoma" w:eastAsia="Arial" w:hAnsi="Tahoma" w:cs="Tahoma"/>
                <w:color w:val="000000"/>
                <w:sz w:val="20"/>
                <w:szCs w:val="20"/>
              </w:rPr>
              <w:t>C</w:t>
            </w:r>
            <w:r w:rsidRPr="00D73E57">
              <w:rPr>
                <w:rFonts w:ascii="Tahoma" w:eastAsia="Arial" w:hAnsi="Tahoma" w:cs="Tahoma"/>
                <w:color w:val="000000"/>
                <w:sz w:val="20"/>
                <w:szCs w:val="20"/>
              </w:rPr>
              <w:t xml:space="preserve">ompulsory acquisition of </w:t>
            </w:r>
            <w:r>
              <w:rPr>
                <w:rFonts w:ascii="Tahoma" w:eastAsia="Arial" w:hAnsi="Tahoma" w:cs="Tahoma"/>
                <w:color w:val="000000"/>
                <w:sz w:val="20"/>
                <w:szCs w:val="20"/>
              </w:rPr>
              <w:t xml:space="preserve">rights and temporary </w:t>
            </w:r>
            <w:r>
              <w:rPr>
                <w:rFonts w:ascii="Tahoma" w:eastAsia="Arial" w:hAnsi="Tahoma" w:cs="Tahoma"/>
                <w:color w:val="000000"/>
                <w:sz w:val="20"/>
                <w:szCs w:val="20"/>
              </w:rPr>
              <w:lastRenderedPageBreak/>
              <w:t>possession and use of subsoil</w:t>
            </w:r>
          </w:p>
        </w:tc>
        <w:tc>
          <w:tcPr>
            <w:tcW w:w="882" w:type="pct"/>
          </w:tcPr>
          <w:p w14:paraId="4A04140B" w14:textId="317ED2D8" w:rsidR="00D73E57" w:rsidRDefault="00772E5B">
            <w:pPr>
              <w:spacing w:before="120" w:after="120" w:line="230" w:lineRule="exact"/>
              <w:ind w:right="289"/>
              <w:jc w:val="both"/>
              <w:textAlignment w:val="baseline"/>
              <w:rPr>
                <w:rFonts w:ascii="Tahoma" w:eastAsia="Arial" w:hAnsi="Tahoma" w:cs="Tahoma"/>
                <w:color w:val="000000"/>
                <w:sz w:val="20"/>
                <w:szCs w:val="20"/>
              </w:rPr>
            </w:pPr>
            <w:r>
              <w:rPr>
                <w:rFonts w:ascii="Tahoma" w:eastAsia="Arial" w:hAnsi="Tahoma" w:cs="Tahoma"/>
                <w:color w:val="000000"/>
                <w:sz w:val="20"/>
                <w:szCs w:val="20"/>
              </w:rPr>
              <w:lastRenderedPageBreak/>
              <w:t>Blue hatched</w:t>
            </w:r>
          </w:p>
        </w:tc>
        <w:tc>
          <w:tcPr>
            <w:tcW w:w="2869" w:type="pct"/>
          </w:tcPr>
          <w:p w14:paraId="1981CB1B" w14:textId="127727AC" w:rsidR="00D73E57" w:rsidRDefault="00772E5B" w:rsidP="00772E5B">
            <w:pPr>
              <w:tabs>
                <w:tab w:val="left" w:pos="5128"/>
              </w:tabs>
              <w:spacing w:before="120" w:after="120" w:line="230" w:lineRule="exact"/>
              <w:ind w:right="-8"/>
              <w:textAlignment w:val="baseline"/>
              <w:rPr>
                <w:rFonts w:ascii="Tahoma" w:eastAsia="Arial" w:hAnsi="Tahoma" w:cs="Tahoma"/>
                <w:color w:val="000000"/>
                <w:sz w:val="20"/>
                <w:szCs w:val="20"/>
              </w:rPr>
            </w:pPr>
            <w:r w:rsidRPr="00772E5B">
              <w:rPr>
                <w:rFonts w:ascii="Tahoma" w:eastAsia="Arial" w:hAnsi="Tahoma" w:cs="Tahoma"/>
                <w:color w:val="000000"/>
                <w:sz w:val="20"/>
                <w:szCs w:val="20"/>
              </w:rPr>
              <w:t>Creation and compulsory acquisition of new rights in and temporary possession and use of subsoil</w:t>
            </w:r>
            <w:r>
              <w:rPr>
                <w:rFonts w:ascii="Tahoma" w:eastAsia="Arial" w:hAnsi="Tahoma" w:cs="Tahoma"/>
                <w:color w:val="000000"/>
                <w:sz w:val="20"/>
                <w:szCs w:val="20"/>
              </w:rPr>
              <w:t>.</w:t>
            </w:r>
          </w:p>
        </w:tc>
      </w:tr>
      <w:tr w:rsidR="00D73E57" w14:paraId="598AEB3C" w14:textId="77777777" w:rsidTr="00AC5543">
        <w:tc>
          <w:tcPr>
            <w:tcW w:w="320" w:type="pct"/>
          </w:tcPr>
          <w:p w14:paraId="5D466CC9" w14:textId="4A560D03" w:rsidR="00D73E57" w:rsidRDefault="00D73E57">
            <w:pPr>
              <w:spacing w:before="120" w:after="120" w:line="230" w:lineRule="exact"/>
              <w:ind w:right="289"/>
              <w:jc w:val="both"/>
              <w:textAlignment w:val="baseline"/>
              <w:rPr>
                <w:rFonts w:ascii="Tahoma" w:eastAsia="Arial" w:hAnsi="Tahoma" w:cs="Tahoma"/>
                <w:color w:val="000000"/>
                <w:sz w:val="20"/>
                <w:szCs w:val="20"/>
              </w:rPr>
            </w:pPr>
            <w:r>
              <w:rPr>
                <w:rFonts w:ascii="Tahoma" w:eastAsia="Arial" w:hAnsi="Tahoma" w:cs="Tahoma"/>
                <w:color w:val="000000"/>
                <w:sz w:val="20"/>
                <w:szCs w:val="20"/>
              </w:rPr>
              <w:t>4</w:t>
            </w:r>
          </w:p>
        </w:tc>
        <w:tc>
          <w:tcPr>
            <w:tcW w:w="929" w:type="pct"/>
          </w:tcPr>
          <w:p w14:paraId="71C84364" w14:textId="2E1E359D" w:rsidR="00D73E57" w:rsidRDefault="00772E5B">
            <w:pPr>
              <w:spacing w:before="120" w:after="120" w:line="230" w:lineRule="exact"/>
              <w:ind w:right="289"/>
              <w:jc w:val="both"/>
              <w:textAlignment w:val="baseline"/>
              <w:rPr>
                <w:rFonts w:ascii="Tahoma" w:eastAsia="Arial" w:hAnsi="Tahoma" w:cs="Tahoma"/>
                <w:color w:val="000000"/>
                <w:sz w:val="20"/>
                <w:szCs w:val="20"/>
              </w:rPr>
            </w:pPr>
            <w:r>
              <w:rPr>
                <w:rFonts w:ascii="Tahoma" w:eastAsia="Arial" w:hAnsi="Tahoma" w:cs="Tahoma"/>
                <w:color w:val="000000"/>
                <w:sz w:val="20"/>
                <w:szCs w:val="20"/>
              </w:rPr>
              <w:t>Temporary possession and use of land</w:t>
            </w:r>
          </w:p>
        </w:tc>
        <w:tc>
          <w:tcPr>
            <w:tcW w:w="882" w:type="pct"/>
          </w:tcPr>
          <w:p w14:paraId="2ACE5482" w14:textId="5EC9929B" w:rsidR="00D73E57" w:rsidRDefault="00772E5B">
            <w:pPr>
              <w:spacing w:before="120" w:after="120" w:line="230" w:lineRule="exact"/>
              <w:ind w:right="289"/>
              <w:jc w:val="both"/>
              <w:textAlignment w:val="baseline"/>
              <w:rPr>
                <w:rFonts w:ascii="Tahoma" w:eastAsia="Arial" w:hAnsi="Tahoma" w:cs="Tahoma"/>
                <w:color w:val="000000"/>
                <w:sz w:val="20"/>
                <w:szCs w:val="20"/>
              </w:rPr>
            </w:pPr>
            <w:r>
              <w:rPr>
                <w:rFonts w:ascii="Tahoma" w:eastAsia="Arial" w:hAnsi="Tahoma" w:cs="Tahoma"/>
                <w:color w:val="000000"/>
                <w:sz w:val="20"/>
                <w:szCs w:val="20"/>
              </w:rPr>
              <w:t>Green</w:t>
            </w:r>
          </w:p>
        </w:tc>
        <w:tc>
          <w:tcPr>
            <w:tcW w:w="2869" w:type="pct"/>
          </w:tcPr>
          <w:p w14:paraId="488CB866" w14:textId="1F72B32A" w:rsidR="005B4B60" w:rsidRDefault="00506284" w:rsidP="00772E5B">
            <w:pPr>
              <w:tabs>
                <w:tab w:val="left" w:pos="5128"/>
              </w:tabs>
              <w:spacing w:before="120" w:after="120" w:line="230" w:lineRule="exact"/>
              <w:ind w:right="-8"/>
              <w:textAlignment w:val="baseline"/>
              <w:rPr>
                <w:rFonts w:ascii="Tahoma" w:eastAsia="Arial" w:hAnsi="Tahoma" w:cs="Tahoma"/>
                <w:color w:val="000000"/>
                <w:sz w:val="20"/>
                <w:szCs w:val="20"/>
              </w:rPr>
            </w:pPr>
            <w:r>
              <w:rPr>
                <w:rFonts w:ascii="Tahoma" w:eastAsia="Arial" w:hAnsi="Tahoma" w:cs="Tahoma"/>
                <w:color w:val="000000"/>
                <w:sz w:val="20"/>
                <w:szCs w:val="20"/>
              </w:rPr>
              <w:t>Powers of t</w:t>
            </w:r>
            <w:r w:rsidR="00772E5B" w:rsidRPr="00772E5B">
              <w:rPr>
                <w:rFonts w:ascii="Tahoma" w:eastAsia="Arial" w:hAnsi="Tahoma" w:cs="Tahoma"/>
                <w:color w:val="000000"/>
                <w:sz w:val="20"/>
                <w:szCs w:val="20"/>
              </w:rPr>
              <w:t>emporary possession and use of land</w:t>
            </w:r>
            <w:r>
              <w:rPr>
                <w:rFonts w:ascii="Tahoma" w:eastAsia="Arial" w:hAnsi="Tahoma" w:cs="Tahoma"/>
                <w:color w:val="000000"/>
                <w:sz w:val="20"/>
                <w:szCs w:val="20"/>
              </w:rPr>
              <w:t xml:space="preserve"> only</w:t>
            </w:r>
            <w:r w:rsidR="00772E5B">
              <w:rPr>
                <w:rFonts w:ascii="Tahoma" w:eastAsia="Arial" w:hAnsi="Tahoma" w:cs="Tahoma"/>
                <w:color w:val="000000"/>
                <w:sz w:val="20"/>
                <w:szCs w:val="20"/>
              </w:rPr>
              <w:t>.</w:t>
            </w:r>
          </w:p>
        </w:tc>
      </w:tr>
      <w:tr w:rsidR="00D73E57" w14:paraId="089C9CE7" w14:textId="77777777" w:rsidTr="00AC5543">
        <w:tc>
          <w:tcPr>
            <w:tcW w:w="320" w:type="pct"/>
          </w:tcPr>
          <w:p w14:paraId="341A6B8D" w14:textId="623E0EB2" w:rsidR="00D73E57" w:rsidRDefault="00D73E57">
            <w:pPr>
              <w:spacing w:before="120" w:after="120" w:line="230" w:lineRule="exact"/>
              <w:ind w:right="289"/>
              <w:jc w:val="both"/>
              <w:textAlignment w:val="baseline"/>
              <w:rPr>
                <w:rFonts w:ascii="Tahoma" w:eastAsia="Arial" w:hAnsi="Tahoma" w:cs="Tahoma"/>
                <w:color w:val="000000"/>
                <w:sz w:val="20"/>
                <w:szCs w:val="20"/>
              </w:rPr>
            </w:pPr>
            <w:r>
              <w:rPr>
                <w:rFonts w:ascii="Tahoma" w:eastAsia="Arial" w:hAnsi="Tahoma" w:cs="Tahoma"/>
                <w:color w:val="000000"/>
                <w:sz w:val="20"/>
                <w:szCs w:val="20"/>
              </w:rPr>
              <w:t>5</w:t>
            </w:r>
          </w:p>
        </w:tc>
        <w:tc>
          <w:tcPr>
            <w:tcW w:w="929" w:type="pct"/>
          </w:tcPr>
          <w:p w14:paraId="26E8B5D7" w14:textId="22D59C26" w:rsidR="00D73E57" w:rsidRDefault="00772E5B" w:rsidP="00D73E57">
            <w:pPr>
              <w:spacing w:before="120" w:after="120" w:line="230" w:lineRule="exact"/>
              <w:ind w:right="289"/>
              <w:jc w:val="both"/>
              <w:textAlignment w:val="baseline"/>
              <w:rPr>
                <w:rFonts w:ascii="Tahoma" w:eastAsia="Arial" w:hAnsi="Tahoma" w:cs="Tahoma"/>
                <w:color w:val="000000"/>
                <w:sz w:val="20"/>
                <w:szCs w:val="20"/>
              </w:rPr>
            </w:pPr>
            <w:r>
              <w:rPr>
                <w:rFonts w:ascii="Tahoma" w:eastAsia="Arial" w:hAnsi="Tahoma" w:cs="Tahoma"/>
                <w:color w:val="000000"/>
                <w:sz w:val="20"/>
                <w:szCs w:val="20"/>
              </w:rPr>
              <w:t>Suspension and interference with private easements or rights.</w:t>
            </w:r>
          </w:p>
        </w:tc>
        <w:tc>
          <w:tcPr>
            <w:tcW w:w="882" w:type="pct"/>
          </w:tcPr>
          <w:p w14:paraId="749CD929" w14:textId="761516FA" w:rsidR="00D73E57" w:rsidRDefault="00772E5B">
            <w:pPr>
              <w:spacing w:before="120" w:after="120" w:line="230" w:lineRule="exact"/>
              <w:ind w:right="289"/>
              <w:jc w:val="both"/>
              <w:textAlignment w:val="baseline"/>
              <w:rPr>
                <w:rFonts w:ascii="Tahoma" w:eastAsia="Arial" w:hAnsi="Tahoma" w:cs="Tahoma"/>
                <w:color w:val="000000"/>
                <w:sz w:val="20"/>
                <w:szCs w:val="20"/>
              </w:rPr>
            </w:pPr>
            <w:r>
              <w:rPr>
                <w:rFonts w:ascii="Tahoma" w:eastAsia="Arial" w:hAnsi="Tahoma" w:cs="Tahoma"/>
                <w:color w:val="000000"/>
                <w:sz w:val="20"/>
                <w:szCs w:val="20"/>
              </w:rPr>
              <w:t>Purple</w:t>
            </w:r>
          </w:p>
        </w:tc>
        <w:tc>
          <w:tcPr>
            <w:tcW w:w="2869" w:type="pct"/>
          </w:tcPr>
          <w:p w14:paraId="4043EB09" w14:textId="37625BAC" w:rsidR="005B4B60" w:rsidRDefault="00772E5B" w:rsidP="00772E5B">
            <w:pPr>
              <w:tabs>
                <w:tab w:val="left" w:pos="5128"/>
              </w:tabs>
              <w:spacing w:before="120" w:after="120" w:line="230" w:lineRule="exact"/>
              <w:ind w:right="-8"/>
              <w:textAlignment w:val="baseline"/>
              <w:rPr>
                <w:rFonts w:ascii="Tahoma" w:eastAsia="Arial" w:hAnsi="Tahoma" w:cs="Tahoma"/>
                <w:color w:val="000000"/>
                <w:sz w:val="20"/>
                <w:szCs w:val="20"/>
              </w:rPr>
            </w:pPr>
            <w:r w:rsidRPr="00772E5B">
              <w:rPr>
                <w:rFonts w:ascii="Tahoma" w:eastAsia="Arial" w:hAnsi="Tahoma" w:cs="Tahoma"/>
                <w:color w:val="000000"/>
                <w:sz w:val="20"/>
                <w:szCs w:val="20"/>
              </w:rPr>
              <w:t>Suspend or interfere with private easements or rights over land</w:t>
            </w:r>
            <w:r>
              <w:rPr>
                <w:rFonts w:ascii="Tahoma" w:eastAsia="Arial" w:hAnsi="Tahoma" w:cs="Tahoma"/>
                <w:color w:val="000000"/>
                <w:sz w:val="20"/>
                <w:szCs w:val="20"/>
              </w:rPr>
              <w:t>.</w:t>
            </w:r>
          </w:p>
        </w:tc>
      </w:tr>
    </w:tbl>
    <w:p w14:paraId="3D4E753B" w14:textId="40C10F13" w:rsidR="003F3D8A" w:rsidRDefault="003F3D8A" w:rsidP="005250BF">
      <w:pPr>
        <w:spacing w:before="240" w:line="230" w:lineRule="exact"/>
        <w:ind w:right="288"/>
        <w:jc w:val="both"/>
        <w:textAlignment w:val="baseline"/>
        <w:rPr>
          <w:rFonts w:ascii="Tahoma" w:eastAsia="Arial" w:hAnsi="Tahoma" w:cs="Tahoma"/>
          <w:color w:val="000000"/>
          <w:sz w:val="20"/>
          <w:szCs w:val="20"/>
          <w:lang w:val="en-US"/>
        </w:rPr>
      </w:pPr>
      <w:r>
        <w:rPr>
          <w:rFonts w:ascii="Tahoma" w:eastAsia="Arial" w:hAnsi="Tahoma" w:cs="Tahoma"/>
          <w:color w:val="000000"/>
          <w:sz w:val="20"/>
          <w:szCs w:val="20"/>
          <w:lang w:val="en-US"/>
        </w:rPr>
        <w:br w:type="page"/>
      </w:r>
    </w:p>
    <w:p w14:paraId="6E43224D" w14:textId="77777777" w:rsidR="003F3D8A" w:rsidRPr="00345AD9" w:rsidRDefault="003F3D8A" w:rsidP="00AB2B44">
      <w:pPr>
        <w:rPr>
          <w:rFonts w:ascii="Tahoma" w:hAnsi="Tahoma" w:cs="Tahoma"/>
          <w:sz w:val="20"/>
          <w:szCs w:val="20"/>
        </w:rPr>
        <w:sectPr w:rsidR="003F3D8A" w:rsidRPr="00345AD9">
          <w:pgSz w:w="11909" w:h="16838"/>
          <w:pgMar w:top="1440" w:right="1080" w:bottom="1440" w:left="1080" w:header="720" w:footer="191" w:gutter="0"/>
          <w:cols w:space="720"/>
          <w:docGrid w:linePitch="299"/>
        </w:sectPr>
      </w:pPr>
    </w:p>
    <w:p w14:paraId="2087C515" w14:textId="77777777" w:rsidR="00AB2B44" w:rsidRPr="00345AD9" w:rsidRDefault="00AB2B44" w:rsidP="00AB2B44">
      <w:pPr>
        <w:spacing w:before="1" w:line="230" w:lineRule="exact"/>
        <w:ind w:left="72" w:right="72"/>
        <w:jc w:val="center"/>
        <w:textAlignment w:val="baseline"/>
        <w:rPr>
          <w:rFonts w:ascii="Tahoma" w:eastAsia="Arial" w:hAnsi="Tahoma" w:cs="Tahoma"/>
          <w:b/>
          <w:color w:val="000000"/>
          <w:sz w:val="20"/>
          <w:szCs w:val="20"/>
        </w:rPr>
      </w:pPr>
      <w:r w:rsidRPr="00345AD9">
        <w:rPr>
          <w:rFonts w:ascii="Tahoma" w:eastAsia="Arial" w:hAnsi="Tahoma" w:cs="Tahoma"/>
          <w:b/>
          <w:color w:val="000000"/>
          <w:sz w:val="20"/>
          <w:szCs w:val="20"/>
          <w:lang w:val="en-US"/>
        </w:rPr>
        <w:lastRenderedPageBreak/>
        <w:t>SCHEDULE 2</w:t>
      </w:r>
    </w:p>
    <w:p w14:paraId="13A079B1" w14:textId="77777777" w:rsidR="00AB2B44" w:rsidRPr="00345AD9" w:rsidRDefault="00AB2B44" w:rsidP="0073199F">
      <w:pPr>
        <w:spacing w:before="234" w:line="231" w:lineRule="exact"/>
        <w:ind w:left="3384" w:right="72" w:hanging="3312"/>
        <w:jc w:val="both"/>
        <w:textAlignment w:val="baseline"/>
        <w:rPr>
          <w:rFonts w:ascii="Tahoma" w:eastAsia="Arial" w:hAnsi="Tahoma" w:cs="Tahoma"/>
          <w:b/>
          <w:color w:val="000000"/>
          <w:sz w:val="20"/>
          <w:szCs w:val="20"/>
        </w:rPr>
      </w:pPr>
      <w:r w:rsidRPr="00345AD9">
        <w:rPr>
          <w:rFonts w:ascii="Tahoma" w:eastAsia="Arial" w:hAnsi="Tahoma" w:cs="Tahoma"/>
          <w:b/>
          <w:color w:val="000000"/>
          <w:sz w:val="20"/>
          <w:szCs w:val="20"/>
          <w:lang w:val="en-US"/>
        </w:rPr>
        <w:t>STATEMENT ON THE EFFECT OF PARTS 2 AND 3 OF THE COMPULSORY PURCHASE (VESTING DECLARATIONS) ACT 1981</w:t>
      </w:r>
    </w:p>
    <w:p w14:paraId="0E694496" w14:textId="77777777" w:rsidR="00AB2B44" w:rsidRPr="00345AD9" w:rsidRDefault="00AB2B44" w:rsidP="00AB2B44">
      <w:pPr>
        <w:spacing w:before="240" w:line="230" w:lineRule="exact"/>
        <w:ind w:left="72" w:right="72"/>
        <w:textAlignment w:val="baseline"/>
        <w:rPr>
          <w:rFonts w:ascii="Tahoma" w:eastAsia="Arial" w:hAnsi="Tahoma" w:cs="Tahoma"/>
          <w:b/>
          <w:color w:val="000000"/>
          <w:sz w:val="20"/>
          <w:szCs w:val="20"/>
        </w:rPr>
      </w:pPr>
      <w:r w:rsidRPr="00345AD9">
        <w:rPr>
          <w:rFonts w:ascii="Tahoma" w:eastAsia="Arial" w:hAnsi="Tahoma" w:cs="Tahoma"/>
          <w:b/>
          <w:color w:val="000000"/>
          <w:sz w:val="20"/>
          <w:szCs w:val="20"/>
          <w:lang w:val="en-US"/>
        </w:rPr>
        <w:t>Power to execute a general vesting declaration</w:t>
      </w:r>
    </w:p>
    <w:p w14:paraId="7778D454" w14:textId="76BFEFBE" w:rsidR="00AB2B44" w:rsidRPr="00345AD9" w:rsidRDefault="00AB2B44" w:rsidP="004F6D4A">
      <w:pPr>
        <w:numPr>
          <w:ilvl w:val="0"/>
          <w:numId w:val="39"/>
        </w:numPr>
        <w:tabs>
          <w:tab w:val="clear" w:pos="648"/>
          <w:tab w:val="left" w:pos="720"/>
        </w:tabs>
        <w:spacing w:before="242" w:after="0" w:line="230" w:lineRule="exact"/>
        <w:ind w:left="720" w:right="72" w:hanging="648"/>
        <w:jc w:val="both"/>
        <w:textAlignment w:val="baseline"/>
        <w:rPr>
          <w:rFonts w:ascii="Tahoma" w:eastAsia="Arial" w:hAnsi="Tahoma" w:cs="Tahoma"/>
          <w:color w:val="000000"/>
          <w:sz w:val="20"/>
          <w:szCs w:val="20"/>
        </w:rPr>
      </w:pPr>
      <w:r w:rsidRPr="00345AD9">
        <w:rPr>
          <w:rFonts w:ascii="Tahoma" w:eastAsia="Arial" w:hAnsi="Tahoma" w:cs="Tahoma"/>
          <w:color w:val="000000"/>
          <w:sz w:val="20"/>
          <w:szCs w:val="20"/>
          <w:lang w:val="en-US"/>
        </w:rPr>
        <w:t>Once the provision</w:t>
      </w:r>
      <w:r w:rsidR="004306D8">
        <w:rPr>
          <w:rFonts w:ascii="Tahoma" w:eastAsia="Arial" w:hAnsi="Tahoma" w:cs="Tahoma"/>
          <w:color w:val="000000"/>
          <w:sz w:val="20"/>
          <w:szCs w:val="20"/>
          <w:lang w:val="en-US"/>
        </w:rPr>
        <w:t>s</w:t>
      </w:r>
      <w:r w:rsidRPr="00345AD9">
        <w:rPr>
          <w:rFonts w:ascii="Tahoma" w:eastAsia="Arial" w:hAnsi="Tahoma" w:cs="Tahoma"/>
          <w:color w:val="000000"/>
          <w:sz w:val="20"/>
          <w:szCs w:val="20"/>
          <w:lang w:val="en-US"/>
        </w:rPr>
        <w:t xml:space="preserve"> in The </w:t>
      </w:r>
      <w:r w:rsidR="00772E5B">
        <w:rPr>
          <w:rFonts w:ascii="Tahoma" w:eastAsia="Arial" w:hAnsi="Tahoma" w:cs="Tahoma"/>
          <w:color w:val="000000"/>
          <w:sz w:val="20"/>
          <w:szCs w:val="20"/>
          <w:lang w:val="en-US"/>
        </w:rPr>
        <w:t xml:space="preserve">Associated British Ports (Immingham Green Energy Terminal) </w:t>
      </w:r>
      <w:r w:rsidRPr="00345AD9">
        <w:rPr>
          <w:rFonts w:ascii="Tahoma" w:eastAsia="Arial" w:hAnsi="Tahoma" w:cs="Tahoma"/>
          <w:color w:val="000000"/>
          <w:sz w:val="20"/>
          <w:szCs w:val="20"/>
          <w:lang w:val="en-US"/>
        </w:rPr>
        <w:t>Order 202</w:t>
      </w:r>
      <w:r w:rsidR="00C002CE">
        <w:rPr>
          <w:rFonts w:ascii="Tahoma" w:eastAsia="Arial" w:hAnsi="Tahoma" w:cs="Tahoma"/>
          <w:color w:val="000000"/>
          <w:sz w:val="20"/>
          <w:szCs w:val="20"/>
          <w:lang w:val="en-US"/>
        </w:rPr>
        <w:t>5</w:t>
      </w:r>
      <w:r w:rsidR="00772E5B">
        <w:rPr>
          <w:rFonts w:ascii="Tahoma" w:eastAsia="Arial" w:hAnsi="Tahoma" w:cs="Tahoma"/>
          <w:color w:val="000000"/>
          <w:sz w:val="20"/>
          <w:szCs w:val="20"/>
          <w:lang w:val="en-US"/>
        </w:rPr>
        <w:t xml:space="preserve"> </w:t>
      </w:r>
      <w:r w:rsidRPr="00345AD9">
        <w:rPr>
          <w:rFonts w:ascii="Tahoma" w:eastAsia="Arial" w:hAnsi="Tahoma" w:cs="Tahoma"/>
          <w:color w:val="000000"/>
          <w:sz w:val="20"/>
          <w:szCs w:val="20"/>
          <w:lang w:val="en-US"/>
        </w:rPr>
        <w:t xml:space="preserve"> which authorise compulsory acquisition come into force</w:t>
      </w:r>
      <w:r w:rsidR="007417AC">
        <w:rPr>
          <w:rFonts w:ascii="Tahoma" w:eastAsia="Arial" w:hAnsi="Tahoma" w:cs="Tahoma"/>
          <w:color w:val="000000"/>
          <w:sz w:val="20"/>
          <w:szCs w:val="20"/>
          <w:lang w:val="en-US"/>
        </w:rPr>
        <w:t>,</w:t>
      </w:r>
      <w:r w:rsidRPr="00345AD9">
        <w:rPr>
          <w:rFonts w:ascii="Tahoma" w:eastAsia="Arial" w:hAnsi="Tahoma" w:cs="Tahoma"/>
          <w:color w:val="000000"/>
          <w:sz w:val="20"/>
          <w:szCs w:val="20"/>
          <w:lang w:val="en-US"/>
        </w:rPr>
        <w:t xml:space="preserve"> </w:t>
      </w:r>
      <w:r w:rsidR="00772E5B">
        <w:rPr>
          <w:rFonts w:ascii="Tahoma" w:eastAsia="Arial" w:hAnsi="Tahoma" w:cs="Tahoma"/>
          <w:color w:val="000000"/>
          <w:sz w:val="20"/>
          <w:szCs w:val="20"/>
          <w:lang w:val="en-US"/>
        </w:rPr>
        <w:t>ABP</w:t>
      </w:r>
      <w:r w:rsidR="004F6D4A">
        <w:rPr>
          <w:rFonts w:ascii="Tahoma" w:eastAsia="Arial" w:hAnsi="Tahoma" w:cs="Tahoma"/>
          <w:color w:val="000000"/>
          <w:sz w:val="20"/>
          <w:szCs w:val="20"/>
          <w:lang w:val="en-US"/>
        </w:rPr>
        <w:t xml:space="preserve"> </w:t>
      </w:r>
      <w:r w:rsidRPr="00345AD9">
        <w:rPr>
          <w:rFonts w:ascii="Tahoma" w:eastAsia="Arial" w:hAnsi="Tahoma" w:cs="Tahoma"/>
          <w:color w:val="000000"/>
          <w:sz w:val="20"/>
          <w:szCs w:val="20"/>
          <w:lang w:val="en-US"/>
        </w:rPr>
        <w:t xml:space="preserve">(hereinafter </w:t>
      </w:r>
      <w:r w:rsidR="004F6D4A">
        <w:rPr>
          <w:rFonts w:ascii="Tahoma" w:eastAsia="Arial" w:hAnsi="Tahoma" w:cs="Tahoma"/>
          <w:color w:val="000000"/>
          <w:sz w:val="20"/>
          <w:szCs w:val="20"/>
          <w:lang w:val="en-US"/>
        </w:rPr>
        <w:t>“the Acquiring Authority”</w:t>
      </w:r>
      <w:r w:rsidRPr="00345AD9">
        <w:rPr>
          <w:rFonts w:ascii="Tahoma" w:eastAsia="Arial" w:hAnsi="Tahoma" w:cs="Tahoma"/>
          <w:color w:val="000000"/>
          <w:sz w:val="20"/>
          <w:szCs w:val="20"/>
          <w:lang w:val="en-US"/>
        </w:rPr>
        <w:t xml:space="preserve">) may acquire any of the land (including any existing rights and / or new rights) described in Schedule 1 above by executing a general vesting declaration under section 4 of the Compulsory Purchase (Vesting Declarations) Act 1981 (“the Act”). </w:t>
      </w:r>
      <w:r w:rsidR="004306D8">
        <w:rPr>
          <w:rFonts w:ascii="Tahoma" w:eastAsia="Arial" w:hAnsi="Tahoma" w:cs="Tahoma"/>
          <w:color w:val="000000"/>
          <w:sz w:val="20"/>
          <w:szCs w:val="20"/>
          <w:lang w:val="en-US"/>
        </w:rPr>
        <w:t xml:space="preserve"> </w:t>
      </w:r>
      <w:r w:rsidRPr="00345AD9">
        <w:rPr>
          <w:rFonts w:ascii="Tahoma" w:eastAsia="Arial" w:hAnsi="Tahoma" w:cs="Tahoma"/>
          <w:color w:val="000000"/>
          <w:sz w:val="20"/>
          <w:szCs w:val="20"/>
          <w:lang w:val="en-US"/>
        </w:rPr>
        <w:t xml:space="preserve">This has the effect, subject to paragraphs 3 and 5 below, of vesting the land in </w:t>
      </w:r>
      <w:r w:rsidR="004F6D4A">
        <w:rPr>
          <w:rFonts w:ascii="Tahoma" w:eastAsia="Arial" w:hAnsi="Tahoma" w:cs="Tahoma"/>
          <w:color w:val="000000"/>
          <w:sz w:val="20"/>
          <w:szCs w:val="20"/>
          <w:lang w:val="en-US"/>
        </w:rPr>
        <w:t>the Acquiring Authority</w:t>
      </w:r>
      <w:r w:rsidRPr="00345AD9">
        <w:rPr>
          <w:rFonts w:ascii="Tahoma" w:eastAsia="Arial" w:hAnsi="Tahoma" w:cs="Tahoma"/>
          <w:color w:val="000000"/>
          <w:sz w:val="20"/>
          <w:szCs w:val="20"/>
          <w:lang w:val="en-US"/>
        </w:rPr>
        <w:t xml:space="preserve"> at the end of the period mentioned in paragraph 2 below.</w:t>
      </w:r>
    </w:p>
    <w:p w14:paraId="7176904D" w14:textId="77777777" w:rsidR="00AB2B44" w:rsidRPr="00345AD9" w:rsidRDefault="00AB2B44" w:rsidP="00AB2B44">
      <w:pPr>
        <w:spacing w:before="241" w:line="230" w:lineRule="exact"/>
        <w:ind w:left="72" w:right="72"/>
        <w:textAlignment w:val="baseline"/>
        <w:rPr>
          <w:rFonts w:ascii="Tahoma" w:eastAsia="Arial" w:hAnsi="Tahoma" w:cs="Tahoma"/>
          <w:b/>
          <w:color w:val="000000"/>
          <w:sz w:val="20"/>
          <w:szCs w:val="20"/>
        </w:rPr>
      </w:pPr>
      <w:r w:rsidRPr="00345AD9">
        <w:rPr>
          <w:rFonts w:ascii="Tahoma" w:eastAsia="Arial" w:hAnsi="Tahoma" w:cs="Tahoma"/>
          <w:b/>
          <w:color w:val="000000"/>
          <w:sz w:val="20"/>
          <w:szCs w:val="20"/>
          <w:lang w:val="en-US"/>
        </w:rPr>
        <w:t>Notices concerning general vesting declaration</w:t>
      </w:r>
    </w:p>
    <w:p w14:paraId="6C8AC87D" w14:textId="203E2EBE" w:rsidR="00AB2B44" w:rsidRPr="00345AD9" w:rsidRDefault="00AB2B44" w:rsidP="004306D8">
      <w:pPr>
        <w:numPr>
          <w:ilvl w:val="0"/>
          <w:numId w:val="39"/>
        </w:numPr>
        <w:tabs>
          <w:tab w:val="clear" w:pos="648"/>
          <w:tab w:val="left" w:pos="720"/>
        </w:tabs>
        <w:spacing w:before="239" w:after="0" w:line="230" w:lineRule="exact"/>
        <w:ind w:left="720" w:right="72" w:hanging="648"/>
        <w:jc w:val="both"/>
        <w:textAlignment w:val="baseline"/>
        <w:rPr>
          <w:rFonts w:ascii="Tahoma" w:eastAsia="Arial" w:hAnsi="Tahoma" w:cs="Tahoma"/>
          <w:color w:val="000000"/>
          <w:sz w:val="20"/>
          <w:szCs w:val="20"/>
        </w:rPr>
      </w:pPr>
      <w:r w:rsidRPr="00345AD9">
        <w:rPr>
          <w:rFonts w:ascii="Tahoma" w:eastAsia="Arial" w:hAnsi="Tahoma" w:cs="Tahoma"/>
          <w:color w:val="000000"/>
          <w:sz w:val="20"/>
          <w:szCs w:val="20"/>
          <w:lang w:val="en-US"/>
        </w:rPr>
        <w:t xml:space="preserve">As soon as may be after </w:t>
      </w:r>
      <w:r w:rsidR="004306D8">
        <w:rPr>
          <w:rFonts w:ascii="Tahoma" w:eastAsia="Arial" w:hAnsi="Tahoma" w:cs="Tahoma"/>
          <w:color w:val="000000"/>
          <w:sz w:val="20"/>
          <w:szCs w:val="20"/>
          <w:lang w:val="en-US"/>
        </w:rPr>
        <w:t>the Acquiring Authority</w:t>
      </w:r>
      <w:r w:rsidRPr="00345AD9">
        <w:rPr>
          <w:rFonts w:ascii="Tahoma" w:eastAsia="Arial" w:hAnsi="Tahoma" w:cs="Tahoma"/>
          <w:color w:val="000000"/>
          <w:sz w:val="20"/>
          <w:szCs w:val="20"/>
          <w:lang w:val="en-US"/>
        </w:rPr>
        <w:t xml:space="preserve"> executes a general vesting declaration, they must serve notice of it on every occupier of any of the land specified in the declaration (except land where there is one of the tenancies described in paragraph 4) and on every person who gives them information relating to the land in pursuance of the invitation contained in th</w:t>
      </w:r>
      <w:r w:rsidR="004306D8">
        <w:rPr>
          <w:rFonts w:ascii="Tahoma" w:eastAsia="Arial" w:hAnsi="Tahoma" w:cs="Tahoma"/>
          <w:color w:val="000000"/>
          <w:sz w:val="20"/>
          <w:szCs w:val="20"/>
          <w:lang w:val="en-US"/>
        </w:rPr>
        <w:t>is</w:t>
      </w:r>
      <w:r w:rsidRPr="00345AD9">
        <w:rPr>
          <w:rFonts w:ascii="Tahoma" w:eastAsia="Arial" w:hAnsi="Tahoma" w:cs="Tahoma"/>
          <w:color w:val="000000"/>
          <w:sz w:val="20"/>
          <w:szCs w:val="20"/>
          <w:lang w:val="en-US"/>
        </w:rPr>
        <w:t xml:space="preserve"> </w:t>
      </w:r>
      <w:r w:rsidR="004306D8">
        <w:rPr>
          <w:rFonts w:ascii="Tahoma" w:eastAsia="Arial" w:hAnsi="Tahoma" w:cs="Tahoma"/>
          <w:color w:val="000000"/>
          <w:sz w:val="20"/>
          <w:szCs w:val="20"/>
          <w:lang w:val="en-US"/>
        </w:rPr>
        <w:t>N</w:t>
      </w:r>
      <w:r w:rsidRPr="00345AD9">
        <w:rPr>
          <w:rFonts w:ascii="Tahoma" w:eastAsia="Arial" w:hAnsi="Tahoma" w:cs="Tahoma"/>
          <w:color w:val="000000"/>
          <w:sz w:val="20"/>
          <w:szCs w:val="20"/>
          <w:lang w:val="en-US"/>
        </w:rPr>
        <w:t xml:space="preserve">otice of the </w:t>
      </w:r>
      <w:r w:rsidR="004306D8" w:rsidRPr="004306D8">
        <w:rPr>
          <w:rFonts w:ascii="Tahoma" w:eastAsia="Arial" w:hAnsi="Tahoma" w:cs="Tahoma"/>
          <w:color w:val="000000"/>
          <w:sz w:val="20"/>
          <w:szCs w:val="20"/>
        </w:rPr>
        <w:t>A</w:t>
      </w:r>
      <w:r w:rsidRPr="004306D8">
        <w:rPr>
          <w:rFonts w:ascii="Tahoma" w:eastAsia="Arial" w:hAnsi="Tahoma" w:cs="Tahoma"/>
          <w:color w:val="000000"/>
          <w:sz w:val="20"/>
          <w:szCs w:val="20"/>
        </w:rPr>
        <w:t>uthorisation</w:t>
      </w:r>
      <w:r w:rsidRPr="00345AD9">
        <w:rPr>
          <w:rFonts w:ascii="Tahoma" w:eastAsia="Arial" w:hAnsi="Tahoma" w:cs="Tahoma"/>
          <w:color w:val="000000"/>
          <w:sz w:val="20"/>
          <w:szCs w:val="20"/>
          <w:lang w:val="en-US"/>
        </w:rPr>
        <w:t xml:space="preserve"> of </w:t>
      </w:r>
      <w:r w:rsidR="004306D8">
        <w:rPr>
          <w:rFonts w:ascii="Tahoma" w:eastAsia="Arial" w:hAnsi="Tahoma" w:cs="Tahoma"/>
          <w:color w:val="000000"/>
          <w:sz w:val="20"/>
          <w:szCs w:val="20"/>
          <w:lang w:val="en-US"/>
        </w:rPr>
        <w:t>C</w:t>
      </w:r>
      <w:r w:rsidRPr="00345AD9">
        <w:rPr>
          <w:rFonts w:ascii="Tahoma" w:eastAsia="Arial" w:hAnsi="Tahoma" w:cs="Tahoma"/>
          <w:color w:val="000000"/>
          <w:sz w:val="20"/>
          <w:szCs w:val="20"/>
          <w:lang w:val="en-US"/>
        </w:rPr>
        <w:t xml:space="preserve">ompulsory </w:t>
      </w:r>
      <w:r w:rsidR="004306D8">
        <w:rPr>
          <w:rFonts w:ascii="Tahoma" w:eastAsia="Arial" w:hAnsi="Tahoma" w:cs="Tahoma"/>
          <w:color w:val="000000"/>
          <w:sz w:val="20"/>
          <w:szCs w:val="20"/>
          <w:lang w:val="en-US"/>
        </w:rPr>
        <w:t>A</w:t>
      </w:r>
      <w:r w:rsidRPr="00345AD9">
        <w:rPr>
          <w:rFonts w:ascii="Tahoma" w:eastAsia="Arial" w:hAnsi="Tahoma" w:cs="Tahoma"/>
          <w:color w:val="000000"/>
          <w:sz w:val="20"/>
          <w:szCs w:val="20"/>
          <w:lang w:val="en-US"/>
        </w:rPr>
        <w:t>cquisition</w:t>
      </w:r>
      <w:r w:rsidR="004306D8">
        <w:rPr>
          <w:rFonts w:ascii="Tahoma" w:eastAsia="Arial" w:hAnsi="Tahoma" w:cs="Tahoma"/>
          <w:color w:val="000000"/>
          <w:sz w:val="20"/>
          <w:szCs w:val="20"/>
          <w:lang w:val="en-US"/>
        </w:rPr>
        <w:t xml:space="preserve"> published and served under section 134 of the Planning Act 2008</w:t>
      </w:r>
      <w:r w:rsidRPr="00345AD9">
        <w:rPr>
          <w:rFonts w:ascii="Tahoma" w:eastAsia="Arial" w:hAnsi="Tahoma" w:cs="Tahoma"/>
          <w:color w:val="000000"/>
          <w:sz w:val="20"/>
          <w:szCs w:val="20"/>
          <w:lang w:val="en-US"/>
        </w:rPr>
        <w:t xml:space="preserve">. </w:t>
      </w:r>
      <w:r w:rsidR="004306D8">
        <w:rPr>
          <w:rFonts w:ascii="Tahoma" w:eastAsia="Arial" w:hAnsi="Tahoma" w:cs="Tahoma"/>
          <w:color w:val="000000"/>
          <w:sz w:val="20"/>
          <w:szCs w:val="20"/>
          <w:lang w:val="en-US"/>
        </w:rPr>
        <w:t xml:space="preserve"> </w:t>
      </w:r>
      <w:r w:rsidRPr="00345AD9">
        <w:rPr>
          <w:rFonts w:ascii="Tahoma" w:eastAsia="Arial" w:hAnsi="Tahoma" w:cs="Tahoma"/>
          <w:color w:val="000000"/>
          <w:sz w:val="20"/>
          <w:szCs w:val="20"/>
          <w:lang w:val="en-US"/>
        </w:rPr>
        <w:t xml:space="preserve">When the service of notices of the general vesting declaration is completed, a period specified in the declaration, of not less than three months, will begin to run. </w:t>
      </w:r>
      <w:r w:rsidR="004306D8">
        <w:rPr>
          <w:rFonts w:ascii="Tahoma" w:eastAsia="Arial" w:hAnsi="Tahoma" w:cs="Tahoma"/>
          <w:color w:val="000000"/>
          <w:sz w:val="20"/>
          <w:szCs w:val="20"/>
          <w:lang w:val="en-US"/>
        </w:rPr>
        <w:t xml:space="preserve"> </w:t>
      </w:r>
      <w:r w:rsidRPr="00345AD9">
        <w:rPr>
          <w:rFonts w:ascii="Tahoma" w:eastAsia="Arial" w:hAnsi="Tahoma" w:cs="Tahoma"/>
          <w:color w:val="000000"/>
          <w:sz w:val="20"/>
          <w:szCs w:val="20"/>
          <w:lang w:val="en-US"/>
        </w:rPr>
        <w:t xml:space="preserve">On the first day after the end of this period the land described in the declaration will, subject to what is said in paragraphs 3 and 5, vest in </w:t>
      </w:r>
      <w:r w:rsidR="004306D8">
        <w:rPr>
          <w:rFonts w:ascii="Tahoma" w:eastAsia="Arial" w:hAnsi="Tahoma" w:cs="Tahoma"/>
          <w:color w:val="000000"/>
          <w:sz w:val="20"/>
          <w:szCs w:val="20"/>
          <w:lang w:val="en-US"/>
        </w:rPr>
        <w:t>the Acquiring Authority</w:t>
      </w:r>
      <w:r w:rsidRPr="00345AD9">
        <w:rPr>
          <w:rFonts w:ascii="Tahoma" w:eastAsia="Arial" w:hAnsi="Tahoma" w:cs="Tahoma"/>
          <w:color w:val="000000"/>
          <w:sz w:val="20"/>
          <w:szCs w:val="20"/>
          <w:lang w:val="en-US"/>
        </w:rPr>
        <w:t xml:space="preserve"> together with the right to enter on the land and take possession of it. Every person on whom </w:t>
      </w:r>
      <w:r w:rsidR="004306D8">
        <w:rPr>
          <w:rFonts w:ascii="Tahoma" w:eastAsia="Arial" w:hAnsi="Tahoma" w:cs="Tahoma"/>
          <w:color w:val="000000"/>
          <w:sz w:val="20"/>
          <w:szCs w:val="20"/>
          <w:lang w:val="en-US"/>
        </w:rPr>
        <w:t>the Acquiring Authority</w:t>
      </w:r>
      <w:r w:rsidRPr="00345AD9">
        <w:rPr>
          <w:rFonts w:ascii="Tahoma" w:eastAsia="Arial" w:hAnsi="Tahoma" w:cs="Tahoma"/>
          <w:color w:val="000000"/>
          <w:sz w:val="20"/>
          <w:szCs w:val="20"/>
          <w:lang w:val="en-US"/>
        </w:rPr>
        <w:t xml:space="preserve"> could have served a notice to treat in respect of </w:t>
      </w:r>
      <w:r w:rsidR="004306D8">
        <w:rPr>
          <w:rFonts w:ascii="Tahoma" w:eastAsia="Arial" w:hAnsi="Tahoma" w:cs="Tahoma"/>
          <w:color w:val="000000"/>
          <w:sz w:val="20"/>
          <w:szCs w:val="20"/>
          <w:lang w:val="en-US"/>
        </w:rPr>
        <w:t>their</w:t>
      </w:r>
      <w:r w:rsidRPr="00345AD9">
        <w:rPr>
          <w:rFonts w:ascii="Tahoma" w:eastAsia="Arial" w:hAnsi="Tahoma" w:cs="Tahoma"/>
          <w:color w:val="000000"/>
          <w:sz w:val="20"/>
          <w:szCs w:val="20"/>
          <w:lang w:val="en-US"/>
        </w:rPr>
        <w:t xml:space="preserve"> interest in the land (other than a tenant under one of the tenancies described in paragraph 4) will be entitled to claim compensation for the acquisition of </w:t>
      </w:r>
      <w:r w:rsidR="004306D8">
        <w:rPr>
          <w:rFonts w:ascii="Tahoma" w:eastAsia="Arial" w:hAnsi="Tahoma" w:cs="Tahoma"/>
          <w:color w:val="000000"/>
          <w:sz w:val="20"/>
          <w:szCs w:val="20"/>
          <w:lang w:val="en-US"/>
        </w:rPr>
        <w:t>their</w:t>
      </w:r>
      <w:r w:rsidRPr="00345AD9">
        <w:rPr>
          <w:rFonts w:ascii="Tahoma" w:eastAsia="Arial" w:hAnsi="Tahoma" w:cs="Tahoma"/>
          <w:color w:val="000000"/>
          <w:sz w:val="20"/>
          <w:szCs w:val="20"/>
          <w:lang w:val="en-US"/>
        </w:rPr>
        <w:t xml:space="preserve"> interest in the land, with interest on the compensation from the vesting date.</w:t>
      </w:r>
    </w:p>
    <w:p w14:paraId="233A609E" w14:textId="0C7E5AAA" w:rsidR="00AB2B44" w:rsidRPr="00345AD9" w:rsidRDefault="00AB2B44" w:rsidP="00D237B3">
      <w:pPr>
        <w:numPr>
          <w:ilvl w:val="0"/>
          <w:numId w:val="39"/>
        </w:numPr>
        <w:tabs>
          <w:tab w:val="clear" w:pos="648"/>
          <w:tab w:val="left" w:pos="720"/>
        </w:tabs>
        <w:spacing w:before="237" w:after="0" w:line="230" w:lineRule="exact"/>
        <w:ind w:left="720" w:right="72" w:hanging="648"/>
        <w:jc w:val="both"/>
        <w:textAlignment w:val="baseline"/>
        <w:rPr>
          <w:rFonts w:ascii="Tahoma" w:eastAsia="Arial" w:hAnsi="Tahoma" w:cs="Tahoma"/>
          <w:color w:val="000000"/>
          <w:sz w:val="20"/>
          <w:szCs w:val="20"/>
        </w:rPr>
      </w:pPr>
      <w:r w:rsidRPr="00345AD9">
        <w:rPr>
          <w:rFonts w:ascii="Tahoma" w:eastAsia="Arial" w:hAnsi="Tahoma" w:cs="Tahoma"/>
          <w:color w:val="000000"/>
          <w:sz w:val="20"/>
          <w:szCs w:val="20"/>
          <w:lang w:val="en-US"/>
        </w:rPr>
        <w:t xml:space="preserve">The “vesting date” for any land specified in the declaration will be the first day after the end of the period mentioned in paragraph 2 above, unless a counter-notice is served under Schedule A1 to the Act within that period. </w:t>
      </w:r>
      <w:r w:rsidR="00D237B3">
        <w:rPr>
          <w:rFonts w:ascii="Tahoma" w:eastAsia="Arial" w:hAnsi="Tahoma" w:cs="Tahoma"/>
          <w:color w:val="000000"/>
          <w:sz w:val="20"/>
          <w:szCs w:val="20"/>
          <w:lang w:val="en-US"/>
        </w:rPr>
        <w:t xml:space="preserve"> </w:t>
      </w:r>
      <w:r w:rsidRPr="00345AD9">
        <w:rPr>
          <w:rFonts w:ascii="Tahoma" w:eastAsia="Arial" w:hAnsi="Tahoma" w:cs="Tahoma"/>
          <w:color w:val="000000"/>
          <w:sz w:val="20"/>
          <w:szCs w:val="20"/>
          <w:lang w:val="en-US"/>
        </w:rPr>
        <w:t>In such circumstances, the vesting date for the land which is the subject of the counter-notice will be determined in accordance with Schedule A1.</w:t>
      </w:r>
    </w:p>
    <w:p w14:paraId="119954F5" w14:textId="77777777" w:rsidR="00AB2B44" w:rsidRPr="00345AD9" w:rsidRDefault="00AB2B44" w:rsidP="00AB2B44">
      <w:pPr>
        <w:spacing w:before="241" w:line="230" w:lineRule="exact"/>
        <w:ind w:left="72" w:right="72"/>
        <w:textAlignment w:val="baseline"/>
        <w:rPr>
          <w:rFonts w:ascii="Tahoma" w:eastAsia="Arial" w:hAnsi="Tahoma" w:cs="Tahoma"/>
          <w:b/>
          <w:color w:val="000000"/>
          <w:sz w:val="20"/>
          <w:szCs w:val="20"/>
        </w:rPr>
      </w:pPr>
      <w:r w:rsidRPr="00345AD9">
        <w:rPr>
          <w:rFonts w:ascii="Tahoma" w:eastAsia="Arial" w:hAnsi="Tahoma" w:cs="Tahoma"/>
          <w:b/>
          <w:color w:val="000000"/>
          <w:sz w:val="20"/>
          <w:szCs w:val="20"/>
          <w:lang w:val="en-US"/>
        </w:rPr>
        <w:t>Modifications with respect to certain tenancies</w:t>
      </w:r>
    </w:p>
    <w:p w14:paraId="425D0063" w14:textId="29AC234E" w:rsidR="00AB2B44" w:rsidRPr="00345AD9" w:rsidRDefault="00AB2B44" w:rsidP="00D91D73">
      <w:pPr>
        <w:numPr>
          <w:ilvl w:val="0"/>
          <w:numId w:val="39"/>
        </w:numPr>
        <w:tabs>
          <w:tab w:val="clear" w:pos="648"/>
          <w:tab w:val="left" w:pos="720"/>
        </w:tabs>
        <w:spacing w:before="238" w:after="0" w:line="230" w:lineRule="exact"/>
        <w:ind w:left="720" w:right="72" w:hanging="648"/>
        <w:jc w:val="both"/>
        <w:textAlignment w:val="baseline"/>
        <w:rPr>
          <w:rFonts w:ascii="Tahoma" w:eastAsia="Arial" w:hAnsi="Tahoma" w:cs="Tahoma"/>
          <w:color w:val="000000"/>
          <w:sz w:val="20"/>
          <w:szCs w:val="20"/>
        </w:rPr>
      </w:pPr>
      <w:r w:rsidRPr="00345AD9">
        <w:rPr>
          <w:rFonts w:ascii="Tahoma" w:eastAsia="Arial" w:hAnsi="Tahoma" w:cs="Tahoma"/>
          <w:color w:val="000000"/>
          <w:sz w:val="20"/>
          <w:szCs w:val="20"/>
          <w:lang w:val="en-US"/>
        </w:rPr>
        <w:t xml:space="preserve">In the case of certain tenancies, the position stated above is subject to modifications. </w:t>
      </w:r>
      <w:r w:rsidR="00D237B3">
        <w:rPr>
          <w:rFonts w:ascii="Tahoma" w:eastAsia="Arial" w:hAnsi="Tahoma" w:cs="Tahoma"/>
          <w:color w:val="000000"/>
          <w:sz w:val="20"/>
          <w:szCs w:val="20"/>
          <w:lang w:val="en-US"/>
        </w:rPr>
        <w:t xml:space="preserve"> </w:t>
      </w:r>
      <w:r w:rsidRPr="00345AD9">
        <w:rPr>
          <w:rFonts w:ascii="Tahoma" w:eastAsia="Arial" w:hAnsi="Tahoma" w:cs="Tahoma"/>
          <w:color w:val="000000"/>
          <w:sz w:val="20"/>
          <w:szCs w:val="20"/>
          <w:lang w:val="en-US"/>
        </w:rPr>
        <w:t xml:space="preserve">The modifications apply where the tenancy is either a “minor tenancy”, i.e. a tenancy for a year or a yearly tenancy or a lesser interest, or “a long tenancy which is about to expire”. </w:t>
      </w:r>
      <w:r w:rsidR="00D237B3">
        <w:rPr>
          <w:rFonts w:ascii="Tahoma" w:eastAsia="Arial" w:hAnsi="Tahoma" w:cs="Tahoma"/>
          <w:color w:val="000000"/>
          <w:sz w:val="20"/>
          <w:szCs w:val="20"/>
          <w:lang w:val="en-US"/>
        </w:rPr>
        <w:t xml:space="preserve"> </w:t>
      </w:r>
      <w:r w:rsidRPr="00345AD9">
        <w:rPr>
          <w:rFonts w:ascii="Tahoma" w:eastAsia="Arial" w:hAnsi="Tahoma" w:cs="Tahoma"/>
          <w:color w:val="000000"/>
          <w:sz w:val="20"/>
          <w:szCs w:val="20"/>
          <w:lang w:val="en-US"/>
        </w:rPr>
        <w:t xml:space="preserve">The latter expression means a tenancy granted for an interest greater than a minor tenancy but </w:t>
      </w:r>
      <w:r w:rsidR="00D237B3">
        <w:rPr>
          <w:rFonts w:ascii="Tahoma" w:eastAsia="Arial" w:hAnsi="Tahoma" w:cs="Tahoma"/>
          <w:color w:val="000000"/>
          <w:sz w:val="20"/>
          <w:szCs w:val="20"/>
          <w:lang w:val="en-US"/>
        </w:rPr>
        <w:t>which</w:t>
      </w:r>
      <w:r w:rsidRPr="00345AD9">
        <w:rPr>
          <w:rFonts w:ascii="Tahoma" w:eastAsia="Arial" w:hAnsi="Tahoma" w:cs="Tahoma"/>
          <w:color w:val="000000"/>
          <w:sz w:val="20"/>
          <w:szCs w:val="20"/>
          <w:lang w:val="en-US"/>
        </w:rPr>
        <w:t xml:space="preserve"> on the vesting date</w:t>
      </w:r>
      <w:r w:rsidR="00D237B3">
        <w:rPr>
          <w:rFonts w:ascii="Tahoma" w:eastAsia="Arial" w:hAnsi="Tahoma" w:cs="Tahoma"/>
          <w:color w:val="000000"/>
          <w:sz w:val="20"/>
          <w:szCs w:val="20"/>
          <w:lang w:val="en-US"/>
        </w:rPr>
        <w:t xml:space="preserve"> has</w:t>
      </w:r>
      <w:r w:rsidRPr="00345AD9">
        <w:rPr>
          <w:rFonts w:ascii="Tahoma" w:eastAsia="Arial" w:hAnsi="Tahoma" w:cs="Tahoma"/>
          <w:color w:val="000000"/>
          <w:sz w:val="20"/>
          <w:szCs w:val="20"/>
          <w:lang w:val="en-US"/>
        </w:rPr>
        <w:t xml:space="preserve"> a period still to run which is not more than the period specified in the declaration for this purpose (which must be more than a year). </w:t>
      </w:r>
      <w:r w:rsidR="00D237B3">
        <w:rPr>
          <w:rFonts w:ascii="Tahoma" w:eastAsia="Arial" w:hAnsi="Tahoma" w:cs="Tahoma"/>
          <w:color w:val="000000"/>
          <w:sz w:val="20"/>
          <w:szCs w:val="20"/>
          <w:lang w:val="en-US"/>
        </w:rPr>
        <w:t xml:space="preserve"> </w:t>
      </w:r>
      <w:r w:rsidRPr="00345AD9">
        <w:rPr>
          <w:rFonts w:ascii="Tahoma" w:eastAsia="Arial" w:hAnsi="Tahoma" w:cs="Tahoma"/>
          <w:color w:val="000000"/>
          <w:sz w:val="20"/>
          <w:szCs w:val="20"/>
          <w:lang w:val="en-US"/>
        </w:rPr>
        <w:t>In calculating how long a tenancy has still to run, where any option to renew or to terminate it is available to either party, it shall be assumed that the landlord will take every opportunity open to him to terminate the tenancy while the tenant will use every opportunity to retain or renew his interest.</w:t>
      </w:r>
    </w:p>
    <w:p w14:paraId="04E4B773" w14:textId="2C68978C" w:rsidR="00AB2B44" w:rsidRPr="00345AD9" w:rsidRDefault="00AB2B44" w:rsidP="00D91D73">
      <w:pPr>
        <w:numPr>
          <w:ilvl w:val="0"/>
          <w:numId w:val="39"/>
        </w:numPr>
        <w:tabs>
          <w:tab w:val="clear" w:pos="648"/>
          <w:tab w:val="left" w:pos="720"/>
        </w:tabs>
        <w:spacing w:before="243" w:after="0" w:line="230" w:lineRule="exact"/>
        <w:ind w:left="720" w:right="72" w:hanging="648"/>
        <w:jc w:val="both"/>
        <w:textAlignment w:val="baseline"/>
        <w:rPr>
          <w:rFonts w:ascii="Tahoma" w:eastAsia="Arial" w:hAnsi="Tahoma" w:cs="Tahoma"/>
          <w:color w:val="000000"/>
          <w:sz w:val="20"/>
          <w:szCs w:val="20"/>
        </w:rPr>
      </w:pPr>
      <w:r w:rsidRPr="00345AD9">
        <w:rPr>
          <w:rFonts w:ascii="Tahoma" w:eastAsia="Arial" w:hAnsi="Tahoma" w:cs="Tahoma"/>
          <w:color w:val="000000"/>
          <w:sz w:val="20"/>
          <w:szCs w:val="20"/>
          <w:lang w:val="en-US"/>
        </w:rPr>
        <w:t xml:space="preserve">The modifications are that </w:t>
      </w:r>
      <w:r w:rsidR="00D237B3">
        <w:rPr>
          <w:rFonts w:ascii="Tahoma" w:eastAsia="Arial" w:hAnsi="Tahoma" w:cs="Tahoma"/>
          <w:color w:val="000000"/>
          <w:sz w:val="20"/>
          <w:szCs w:val="20"/>
          <w:lang w:val="en-US"/>
        </w:rPr>
        <w:t>the Acquiring Authority</w:t>
      </w:r>
      <w:r w:rsidRPr="00345AD9">
        <w:rPr>
          <w:rFonts w:ascii="Tahoma" w:eastAsia="Arial" w:hAnsi="Tahoma" w:cs="Tahoma"/>
          <w:color w:val="000000"/>
          <w:sz w:val="20"/>
          <w:szCs w:val="20"/>
          <w:lang w:val="en-US"/>
        </w:rPr>
        <w:t xml:space="preserve"> may not exercise the right of entry referred to in paragraph 2 in respect of land subject to a tenancy described in paragraph 4 unless they first serve </w:t>
      </w:r>
      <w:r w:rsidR="00D91D73">
        <w:rPr>
          <w:rFonts w:ascii="Tahoma" w:eastAsia="Arial" w:hAnsi="Tahoma" w:cs="Tahoma"/>
          <w:color w:val="000000"/>
          <w:sz w:val="20"/>
          <w:szCs w:val="20"/>
          <w:lang w:val="en-US"/>
        </w:rPr>
        <w:t xml:space="preserve">a </w:t>
      </w:r>
      <w:r w:rsidRPr="00345AD9">
        <w:rPr>
          <w:rFonts w:ascii="Tahoma" w:eastAsia="Arial" w:hAnsi="Tahoma" w:cs="Tahoma"/>
          <w:color w:val="000000"/>
          <w:sz w:val="20"/>
          <w:szCs w:val="20"/>
          <w:lang w:val="en-US"/>
        </w:rPr>
        <w:t xml:space="preserve">notice to treat in respect of the tenancy and then serve every occupier of the land with a notice of their intention to enter and take possession after the period (not less than three months from the service of the notice) specified in the notice. </w:t>
      </w:r>
      <w:r w:rsidR="00D91D73">
        <w:rPr>
          <w:rFonts w:ascii="Tahoma" w:eastAsia="Arial" w:hAnsi="Tahoma" w:cs="Tahoma"/>
          <w:color w:val="000000"/>
          <w:sz w:val="20"/>
          <w:szCs w:val="20"/>
          <w:lang w:val="en-US"/>
        </w:rPr>
        <w:t xml:space="preserve"> </w:t>
      </w:r>
      <w:r w:rsidRPr="00345AD9">
        <w:rPr>
          <w:rFonts w:ascii="Tahoma" w:eastAsia="Arial" w:hAnsi="Tahoma" w:cs="Tahoma"/>
          <w:color w:val="000000"/>
          <w:sz w:val="20"/>
          <w:szCs w:val="20"/>
          <w:lang w:val="en-US"/>
        </w:rPr>
        <w:t xml:space="preserve">The right of entry will be exercisable at the end of that period. </w:t>
      </w:r>
      <w:r w:rsidR="00D91D73">
        <w:rPr>
          <w:rFonts w:ascii="Tahoma" w:eastAsia="Arial" w:hAnsi="Tahoma" w:cs="Tahoma"/>
          <w:color w:val="000000"/>
          <w:sz w:val="20"/>
          <w:szCs w:val="20"/>
          <w:lang w:val="en-US"/>
        </w:rPr>
        <w:t xml:space="preserve"> </w:t>
      </w:r>
      <w:r w:rsidRPr="00345AD9">
        <w:rPr>
          <w:rFonts w:ascii="Tahoma" w:eastAsia="Arial" w:hAnsi="Tahoma" w:cs="Tahoma"/>
          <w:color w:val="000000"/>
          <w:sz w:val="20"/>
          <w:szCs w:val="20"/>
          <w:lang w:val="en-US"/>
        </w:rPr>
        <w:t>The vesting of the land will be subject to the tenancy until the end of that period or until the tenancy comes to an end, whichever happens first.</w:t>
      </w:r>
    </w:p>
    <w:p w14:paraId="555E7651" w14:textId="77777777" w:rsidR="00AB2B44" w:rsidRPr="00345AD9" w:rsidRDefault="00AB2B44" w:rsidP="00AB2B44">
      <w:pPr>
        <w:rPr>
          <w:rFonts w:ascii="Tahoma" w:hAnsi="Tahoma" w:cs="Tahoma"/>
          <w:sz w:val="20"/>
          <w:szCs w:val="20"/>
        </w:rPr>
        <w:sectPr w:rsidR="00AB2B44" w:rsidRPr="00345AD9">
          <w:pgSz w:w="11909" w:h="16838"/>
          <w:pgMar w:top="1440" w:right="1080" w:bottom="1440" w:left="1080" w:header="720" w:footer="191" w:gutter="0"/>
          <w:cols w:space="720"/>
          <w:docGrid w:linePitch="299"/>
        </w:sectPr>
      </w:pPr>
    </w:p>
    <w:p w14:paraId="4A13941A" w14:textId="77777777" w:rsidR="00D91D73" w:rsidRDefault="00D91D73" w:rsidP="004A6EA9">
      <w:pPr>
        <w:spacing w:before="1" w:line="230" w:lineRule="exact"/>
        <w:jc w:val="center"/>
        <w:textAlignment w:val="baseline"/>
        <w:rPr>
          <w:rFonts w:ascii="Arial" w:eastAsia="Arial" w:hAnsi="Arial"/>
          <w:b/>
          <w:color w:val="000000"/>
          <w:spacing w:val="-1"/>
          <w:sz w:val="20"/>
        </w:rPr>
      </w:pPr>
      <w:r>
        <w:rPr>
          <w:rFonts w:ascii="Arial" w:eastAsia="Arial" w:hAnsi="Arial"/>
          <w:b/>
          <w:color w:val="000000"/>
          <w:spacing w:val="-1"/>
          <w:sz w:val="20"/>
          <w:lang w:val="en-US"/>
        </w:rPr>
        <w:lastRenderedPageBreak/>
        <w:t>SCHEDULE 3</w:t>
      </w:r>
    </w:p>
    <w:p w14:paraId="6C258202" w14:textId="65E11A5A" w:rsidR="00D91D73" w:rsidRDefault="00D91D73" w:rsidP="00AD610F">
      <w:pPr>
        <w:spacing w:before="234" w:line="231" w:lineRule="exact"/>
        <w:ind w:left="72"/>
        <w:jc w:val="center"/>
        <w:textAlignment w:val="baseline"/>
        <w:rPr>
          <w:rFonts w:ascii="Arial" w:eastAsia="Arial" w:hAnsi="Arial"/>
          <w:b/>
          <w:color w:val="000000"/>
          <w:sz w:val="20"/>
        </w:rPr>
      </w:pPr>
      <w:r>
        <w:rPr>
          <w:rFonts w:ascii="Arial" w:eastAsia="Arial" w:hAnsi="Arial"/>
          <w:b/>
          <w:color w:val="000000"/>
          <w:sz w:val="20"/>
          <w:lang w:val="en-US"/>
        </w:rPr>
        <w:t xml:space="preserve">FORM FOR GIVING INFORMATION ON THE </w:t>
      </w:r>
      <w:r w:rsidR="00772E5B">
        <w:rPr>
          <w:rFonts w:ascii="Arial" w:eastAsia="Arial" w:hAnsi="Arial"/>
          <w:b/>
          <w:color w:val="000000"/>
          <w:sz w:val="20"/>
          <w:lang w:val="en-US"/>
        </w:rPr>
        <w:t>ASSOCIATED BRITISH PORTS (IMMINGHAM GREEN ENERGY TERMINAL)</w:t>
      </w:r>
      <w:r>
        <w:rPr>
          <w:rFonts w:ascii="Arial" w:eastAsia="Arial" w:hAnsi="Arial"/>
          <w:b/>
          <w:color w:val="000000"/>
          <w:sz w:val="20"/>
          <w:lang w:val="en-US"/>
        </w:rPr>
        <w:t xml:space="preserve"> ORDER 202</w:t>
      </w:r>
      <w:r w:rsidR="00772E5B">
        <w:rPr>
          <w:rFonts w:ascii="Arial" w:eastAsia="Arial" w:hAnsi="Arial"/>
          <w:b/>
          <w:color w:val="000000"/>
          <w:sz w:val="20"/>
          <w:lang w:val="en-US"/>
        </w:rPr>
        <w:t xml:space="preserve">5 </w:t>
      </w:r>
    </w:p>
    <w:p w14:paraId="75F97B63" w14:textId="54FF70B7" w:rsidR="00D91D73" w:rsidRDefault="00D91D73" w:rsidP="00AD610F">
      <w:pPr>
        <w:spacing w:before="709" w:line="231" w:lineRule="exact"/>
        <w:ind w:left="72" w:right="792"/>
        <w:jc w:val="both"/>
        <w:textAlignment w:val="baseline"/>
        <w:rPr>
          <w:rFonts w:ascii="Arial" w:eastAsia="Arial" w:hAnsi="Arial"/>
          <w:color w:val="000000"/>
          <w:sz w:val="20"/>
          <w:szCs w:val="20"/>
        </w:rPr>
      </w:pPr>
      <w:r w:rsidRPr="694B0AC3">
        <w:rPr>
          <w:rFonts w:ascii="Arial" w:eastAsia="Arial" w:hAnsi="Arial"/>
          <w:color w:val="000000"/>
          <w:sz w:val="20"/>
          <w:szCs w:val="20"/>
          <w:lang w:val="en-US"/>
        </w:rPr>
        <w:t xml:space="preserve">To: </w:t>
      </w:r>
      <w:r w:rsidR="00D75991">
        <w:rPr>
          <w:rFonts w:ascii="Tahoma" w:eastAsia="Arial" w:hAnsi="Tahoma" w:cs="Tahoma"/>
          <w:color w:val="000000" w:themeColor="text1"/>
          <w:sz w:val="20"/>
          <w:szCs w:val="20"/>
          <w:lang w:val="en-US"/>
        </w:rPr>
        <w:t xml:space="preserve">The Company Secretary, </w:t>
      </w:r>
      <w:r w:rsidR="00D75991" w:rsidRPr="00622E73">
        <w:rPr>
          <w:rFonts w:ascii="Tahoma" w:eastAsia="Arial" w:hAnsi="Tahoma" w:cs="Tahoma"/>
          <w:color w:val="000000" w:themeColor="text1"/>
          <w:sz w:val="20"/>
          <w:szCs w:val="20"/>
          <w:lang w:val="en-US"/>
        </w:rPr>
        <w:t>Associated British Ports</w:t>
      </w:r>
      <w:r w:rsidR="00D75991">
        <w:rPr>
          <w:rFonts w:ascii="Tahoma" w:eastAsia="Arial" w:hAnsi="Tahoma" w:cs="Tahoma"/>
          <w:color w:val="000000" w:themeColor="text1"/>
          <w:sz w:val="20"/>
          <w:szCs w:val="20"/>
          <w:lang w:val="en-US"/>
        </w:rPr>
        <w:t xml:space="preserve">, </w:t>
      </w:r>
      <w:r w:rsidR="00D75991" w:rsidRPr="00622E73">
        <w:rPr>
          <w:rFonts w:ascii="Tahoma" w:eastAsia="Arial" w:hAnsi="Tahoma" w:cs="Tahoma"/>
          <w:color w:val="000000" w:themeColor="text1"/>
          <w:sz w:val="20"/>
          <w:szCs w:val="20"/>
          <w:lang w:val="en-US"/>
        </w:rPr>
        <w:t>25 Bedford Street</w:t>
      </w:r>
      <w:r w:rsidR="00D75991">
        <w:rPr>
          <w:rFonts w:ascii="Tahoma" w:eastAsia="Arial" w:hAnsi="Tahoma" w:cs="Tahoma"/>
          <w:color w:val="000000" w:themeColor="text1"/>
          <w:sz w:val="20"/>
          <w:szCs w:val="20"/>
          <w:lang w:val="en-US"/>
        </w:rPr>
        <w:t>,</w:t>
      </w:r>
      <w:r w:rsidR="00D75991" w:rsidRPr="00622E73">
        <w:rPr>
          <w:rFonts w:ascii="Tahoma" w:eastAsia="Arial" w:hAnsi="Tahoma" w:cs="Tahoma"/>
          <w:color w:val="000000" w:themeColor="text1"/>
          <w:sz w:val="20"/>
          <w:szCs w:val="20"/>
          <w:lang w:val="en-US"/>
        </w:rPr>
        <w:t xml:space="preserve"> London WC2E 9ES</w:t>
      </w:r>
      <w:r w:rsidR="00D75991" w:rsidRPr="00AD610F">
        <w:rPr>
          <w:rFonts w:ascii="Arial" w:eastAsia="Arial" w:hAnsi="Arial"/>
          <w:color w:val="000000"/>
          <w:sz w:val="20"/>
          <w:szCs w:val="20"/>
          <w:lang w:val="en-US"/>
        </w:rPr>
        <w:t xml:space="preserve"> or by email</w:t>
      </w:r>
      <w:r w:rsidR="00D75991">
        <w:rPr>
          <w:rFonts w:ascii="Arial" w:eastAsia="Arial" w:hAnsi="Arial"/>
          <w:color w:val="000000"/>
          <w:sz w:val="20"/>
          <w:szCs w:val="20"/>
          <w:lang w:val="en-US"/>
        </w:rPr>
        <w:t>:</w:t>
      </w:r>
      <w:r w:rsidR="00D75991" w:rsidRPr="00AD610F">
        <w:rPr>
          <w:rFonts w:ascii="Arial" w:eastAsia="Arial" w:hAnsi="Arial"/>
          <w:color w:val="000000"/>
          <w:sz w:val="20"/>
          <w:szCs w:val="20"/>
          <w:lang w:val="en-US"/>
        </w:rPr>
        <w:t xml:space="preserve"> </w:t>
      </w:r>
      <w:hyperlink r:id="rId17" w:history="1">
        <w:r w:rsidR="00D75991" w:rsidRPr="00A56DC5">
          <w:rPr>
            <w:rStyle w:val="Hyperlink"/>
            <w:rFonts w:ascii="Tahoma" w:eastAsia="Arial" w:hAnsi="Tahoma" w:cs="Tahoma"/>
            <w:sz w:val="20"/>
            <w:szCs w:val="20"/>
            <w:lang w:val="en-US"/>
          </w:rPr>
          <w:t>Legal@abports.co.uk</w:t>
        </w:r>
      </w:hyperlink>
      <w:r w:rsidR="00D75991">
        <w:rPr>
          <w:rFonts w:ascii="Tahoma" w:eastAsia="Arial" w:hAnsi="Tahoma" w:cs="Tahoma"/>
          <w:color w:val="000000" w:themeColor="text1"/>
          <w:sz w:val="20"/>
          <w:szCs w:val="20"/>
          <w:lang w:val="en-US"/>
        </w:rPr>
        <w:t xml:space="preserve"> </w:t>
      </w:r>
    </w:p>
    <w:p w14:paraId="7EFF7E1F" w14:textId="390389BC" w:rsidR="00D91D73" w:rsidRDefault="00D91D73" w:rsidP="004A6EA9">
      <w:pPr>
        <w:spacing w:before="241" w:line="230" w:lineRule="exact"/>
        <w:ind w:left="72" w:right="72"/>
        <w:jc w:val="both"/>
        <w:textAlignment w:val="baseline"/>
        <w:rPr>
          <w:rFonts w:ascii="Arial" w:eastAsia="Arial" w:hAnsi="Arial"/>
          <w:color w:val="000000"/>
          <w:sz w:val="20"/>
        </w:rPr>
      </w:pPr>
      <w:r>
        <w:rPr>
          <w:rFonts w:ascii="Arial" w:eastAsia="Arial" w:hAnsi="Arial"/>
          <w:color w:val="000000"/>
          <w:sz w:val="20"/>
          <w:lang w:val="en-US"/>
        </w:rPr>
        <w:t>[I] [We] being [a person] [persons] who, if a general vesting declaration were executed under section 4 of the Compulsory Purchase (Vesting Declarations) Act 1981 in respect of  land comprised in the Order cited above in respect of which notice to treat has not been given, would be entitled to claim compensation in respect of [all] [part of] that land, give you the following information, pursuant to section 134(7)(cza)(ii) of the Planning Act 2008.</w:t>
      </w:r>
    </w:p>
    <w:p w14:paraId="2A966087" w14:textId="77777777" w:rsidR="00D91D73" w:rsidRDefault="00D91D73" w:rsidP="004A6EA9">
      <w:pPr>
        <w:spacing w:before="234" w:line="231" w:lineRule="exact"/>
        <w:ind w:left="72" w:right="141"/>
        <w:jc w:val="both"/>
        <w:textAlignment w:val="baseline"/>
        <w:rPr>
          <w:rFonts w:ascii="Arial" w:eastAsia="Arial" w:hAnsi="Arial"/>
          <w:color w:val="000000"/>
          <w:sz w:val="20"/>
        </w:rPr>
      </w:pPr>
      <w:r>
        <w:rPr>
          <w:rFonts w:ascii="Arial" w:eastAsia="Arial" w:hAnsi="Arial"/>
          <w:color w:val="000000"/>
          <w:sz w:val="20"/>
          <w:lang w:val="en-US"/>
        </w:rPr>
        <w:t>I/We believe that I/We am/are entitled to notice if temporary powers are to be exercised over the land referred to in the heading to this notice.</w:t>
      </w:r>
    </w:p>
    <w:p w14:paraId="6601D8DB" w14:textId="0BC193D8" w:rsidR="00D91D73" w:rsidRDefault="00D91D73" w:rsidP="004A6EA9">
      <w:pPr>
        <w:spacing w:before="241" w:line="229" w:lineRule="exact"/>
        <w:jc w:val="both"/>
        <w:textAlignment w:val="baseline"/>
        <w:rPr>
          <w:rFonts w:ascii="Arial" w:eastAsia="Arial" w:hAnsi="Arial"/>
          <w:color w:val="000000"/>
          <w:sz w:val="20"/>
          <w:lang w:val="en-US"/>
        </w:rPr>
      </w:pPr>
      <w:r>
        <w:rPr>
          <w:rFonts w:ascii="Arial" w:eastAsia="Arial" w:hAnsi="Arial"/>
          <w:color w:val="000000"/>
          <w:sz w:val="20"/>
          <w:lang w:val="en-US"/>
        </w:rPr>
        <w:t>1. Name and address of informant(s)</w:t>
      </w:r>
      <w:r w:rsidR="004A6EA9">
        <w:rPr>
          <w:rFonts w:ascii="Arial" w:eastAsia="Arial" w:hAnsi="Arial"/>
          <w:color w:val="000000"/>
          <w:sz w:val="20"/>
          <w:lang w:val="en-US"/>
        </w:rPr>
        <w:t xml:space="preserve"> </w:t>
      </w:r>
      <w:r w:rsidR="004A6EA9" w:rsidRPr="004A6EA9">
        <w:rPr>
          <w:rFonts w:ascii="Arial" w:eastAsia="Arial" w:hAnsi="Arial"/>
          <w:i/>
          <w:iCs/>
          <w:color w:val="000000"/>
          <w:sz w:val="20"/>
          <w:lang w:val="en-US"/>
        </w:rPr>
        <w:t>(i)</w:t>
      </w:r>
    </w:p>
    <w:p w14:paraId="682B1E2C" w14:textId="06ECBEEA" w:rsidR="00D91D73" w:rsidRDefault="00D91D73" w:rsidP="004A6EA9">
      <w:pPr>
        <w:spacing w:before="241" w:line="229" w:lineRule="exact"/>
        <w:jc w:val="both"/>
        <w:textAlignment w:val="baseline"/>
        <w:rPr>
          <w:rFonts w:ascii="Arial" w:eastAsia="Arial" w:hAnsi="Arial"/>
          <w:color w:val="000000"/>
          <w:sz w:val="20"/>
          <w:lang w:val="en-US"/>
        </w:rPr>
      </w:pPr>
      <w:r>
        <w:rPr>
          <w:rFonts w:ascii="Arial" w:eastAsia="Arial" w:hAnsi="Arial"/>
          <w:color w:val="000000"/>
          <w:sz w:val="20"/>
          <w:lang w:val="en-US"/>
        </w:rPr>
        <w:t>…………………………………………………………………………………………………………………………</w:t>
      </w:r>
    </w:p>
    <w:p w14:paraId="1871A55D" w14:textId="4EA5E0F1" w:rsidR="00D91D73" w:rsidRDefault="00D91D73" w:rsidP="004A6EA9">
      <w:pPr>
        <w:spacing w:before="241" w:line="229" w:lineRule="exact"/>
        <w:jc w:val="both"/>
        <w:textAlignment w:val="baseline"/>
        <w:rPr>
          <w:rFonts w:ascii="Arial" w:eastAsia="Arial" w:hAnsi="Arial"/>
          <w:color w:val="000000"/>
          <w:sz w:val="20"/>
          <w:lang w:val="en-US"/>
        </w:rPr>
      </w:pPr>
      <w:r>
        <w:rPr>
          <w:rFonts w:ascii="Arial" w:eastAsia="Arial" w:hAnsi="Arial"/>
          <w:color w:val="000000"/>
          <w:sz w:val="20"/>
          <w:lang w:val="en-US"/>
        </w:rPr>
        <w:t>2. Land in which an interest is held by informant(s)</w:t>
      </w:r>
      <w:r w:rsidR="004A6EA9">
        <w:rPr>
          <w:rFonts w:ascii="Arial" w:eastAsia="Arial" w:hAnsi="Arial"/>
          <w:color w:val="000000"/>
          <w:sz w:val="20"/>
          <w:lang w:val="en-US"/>
        </w:rPr>
        <w:t xml:space="preserve"> </w:t>
      </w:r>
      <w:r w:rsidR="004A6EA9" w:rsidRPr="004A6EA9">
        <w:rPr>
          <w:rFonts w:ascii="Arial" w:eastAsia="Arial" w:hAnsi="Arial"/>
          <w:i/>
          <w:iCs/>
          <w:color w:val="000000"/>
          <w:sz w:val="20"/>
          <w:lang w:val="en-US"/>
        </w:rPr>
        <w:t>(ii)</w:t>
      </w:r>
    </w:p>
    <w:p w14:paraId="54ADF513" w14:textId="268D2833" w:rsidR="00D91D73" w:rsidRDefault="00D91D73" w:rsidP="004A6EA9">
      <w:pPr>
        <w:spacing w:before="241" w:line="229" w:lineRule="exact"/>
        <w:jc w:val="both"/>
        <w:textAlignment w:val="baseline"/>
        <w:rPr>
          <w:rFonts w:ascii="Arial" w:eastAsia="Arial" w:hAnsi="Arial"/>
          <w:color w:val="000000"/>
          <w:sz w:val="20"/>
          <w:lang w:val="en-US"/>
        </w:rPr>
      </w:pPr>
      <w:r>
        <w:rPr>
          <w:rFonts w:ascii="Arial" w:eastAsia="Arial" w:hAnsi="Arial"/>
          <w:color w:val="000000"/>
          <w:sz w:val="20"/>
          <w:lang w:val="en-US"/>
        </w:rPr>
        <w:t>………………………………………………………………………………………………………………………..</w:t>
      </w:r>
    </w:p>
    <w:p w14:paraId="1DE3E8C6" w14:textId="66497A24" w:rsidR="00D91D73" w:rsidRPr="004A6EA9" w:rsidRDefault="00D91D73" w:rsidP="004A6EA9">
      <w:pPr>
        <w:spacing w:before="241" w:line="229" w:lineRule="exact"/>
        <w:jc w:val="both"/>
        <w:textAlignment w:val="baseline"/>
        <w:rPr>
          <w:rFonts w:ascii="Arial" w:eastAsia="Arial" w:hAnsi="Arial"/>
          <w:i/>
          <w:iCs/>
          <w:color w:val="000000"/>
          <w:spacing w:val="-1"/>
          <w:sz w:val="20"/>
        </w:rPr>
      </w:pPr>
      <w:r>
        <w:rPr>
          <w:rFonts w:ascii="Arial" w:eastAsia="Arial" w:hAnsi="Arial"/>
          <w:color w:val="000000"/>
          <w:spacing w:val="-1"/>
          <w:sz w:val="20"/>
          <w:lang w:val="en-US"/>
        </w:rPr>
        <w:t>3. Nature of interest</w:t>
      </w:r>
      <w:r w:rsidR="004A6EA9">
        <w:rPr>
          <w:rFonts w:ascii="Arial" w:eastAsia="Arial" w:hAnsi="Arial"/>
          <w:color w:val="000000"/>
          <w:spacing w:val="-1"/>
          <w:sz w:val="20"/>
          <w:lang w:val="en-US"/>
        </w:rPr>
        <w:t xml:space="preserve"> </w:t>
      </w:r>
      <w:r w:rsidR="004A6EA9" w:rsidRPr="004A6EA9">
        <w:rPr>
          <w:rFonts w:ascii="Arial" w:eastAsia="Arial" w:hAnsi="Arial"/>
          <w:i/>
          <w:iCs/>
          <w:color w:val="000000"/>
          <w:sz w:val="20"/>
          <w:lang w:val="en-US"/>
        </w:rPr>
        <w:t>(iii)</w:t>
      </w:r>
    </w:p>
    <w:p w14:paraId="54011DE1" w14:textId="15ACF9B6" w:rsidR="00D91D73" w:rsidRDefault="00D91D73" w:rsidP="004A6EA9">
      <w:pPr>
        <w:spacing w:before="241" w:line="229" w:lineRule="exact"/>
        <w:jc w:val="both"/>
        <w:textAlignment w:val="baseline"/>
        <w:rPr>
          <w:rFonts w:ascii="Arial" w:eastAsia="Arial" w:hAnsi="Arial"/>
          <w:color w:val="000000"/>
          <w:sz w:val="20"/>
          <w:lang w:val="en-US"/>
        </w:rPr>
      </w:pPr>
      <w:r>
        <w:rPr>
          <w:rFonts w:ascii="Arial" w:eastAsia="Arial" w:hAnsi="Arial"/>
          <w:color w:val="000000"/>
          <w:sz w:val="20"/>
          <w:lang w:val="en-US"/>
        </w:rPr>
        <w:t>………………………………………………………………………………………………………………………..</w:t>
      </w:r>
    </w:p>
    <w:p w14:paraId="51F00E00" w14:textId="77777777" w:rsidR="00D91D73" w:rsidRDefault="00D91D73" w:rsidP="004A6EA9">
      <w:pPr>
        <w:spacing w:before="241" w:line="229" w:lineRule="exact"/>
        <w:jc w:val="both"/>
        <w:textAlignment w:val="baseline"/>
        <w:rPr>
          <w:rFonts w:ascii="Arial" w:eastAsia="Arial" w:hAnsi="Arial"/>
          <w:color w:val="000000"/>
          <w:sz w:val="20"/>
          <w:lang w:val="en-US"/>
        </w:rPr>
      </w:pPr>
    </w:p>
    <w:p w14:paraId="5C0F380C" w14:textId="1104C0AA" w:rsidR="00D91D73" w:rsidRDefault="00D91D73" w:rsidP="004A6EA9">
      <w:pPr>
        <w:spacing w:before="241" w:line="229" w:lineRule="exact"/>
        <w:jc w:val="both"/>
        <w:textAlignment w:val="baseline"/>
        <w:rPr>
          <w:rFonts w:ascii="Arial" w:eastAsia="Arial" w:hAnsi="Arial"/>
          <w:color w:val="000000"/>
          <w:sz w:val="20"/>
          <w:lang w:val="en-US"/>
        </w:rPr>
      </w:pPr>
      <w:r>
        <w:rPr>
          <w:rFonts w:ascii="Arial" w:eastAsia="Arial" w:hAnsi="Arial"/>
          <w:color w:val="000000"/>
          <w:sz w:val="20"/>
          <w:lang w:val="en-US"/>
        </w:rPr>
        <w:t>Signed</w:t>
      </w:r>
    </w:p>
    <w:p w14:paraId="053EB8E9" w14:textId="5A8D17C1" w:rsidR="00D91D73" w:rsidRDefault="00D91D73" w:rsidP="004A6EA9">
      <w:pPr>
        <w:spacing w:before="241" w:line="229" w:lineRule="exact"/>
        <w:jc w:val="both"/>
        <w:textAlignment w:val="baseline"/>
        <w:rPr>
          <w:rFonts w:ascii="Arial" w:eastAsia="Arial" w:hAnsi="Arial"/>
          <w:color w:val="000000"/>
          <w:sz w:val="20"/>
          <w:lang w:val="en-US"/>
        </w:rPr>
      </w:pPr>
      <w:r>
        <w:rPr>
          <w:rFonts w:ascii="Arial" w:eastAsia="Arial" w:hAnsi="Arial"/>
          <w:color w:val="000000"/>
          <w:sz w:val="20"/>
          <w:lang w:val="en-US"/>
        </w:rPr>
        <w:t>…………………………………………………………………………………………………………………………..</w:t>
      </w:r>
    </w:p>
    <w:p w14:paraId="6D88D612" w14:textId="0C3590CC" w:rsidR="00D91D73" w:rsidRDefault="00D91D73" w:rsidP="004A6EA9">
      <w:pPr>
        <w:tabs>
          <w:tab w:val="left" w:leader="dot" w:pos="9000"/>
        </w:tabs>
        <w:spacing w:before="317" w:line="230" w:lineRule="exact"/>
        <w:jc w:val="both"/>
        <w:textAlignment w:val="baseline"/>
        <w:rPr>
          <w:rFonts w:ascii="Arial" w:eastAsia="Arial" w:hAnsi="Arial"/>
          <w:color w:val="000000"/>
          <w:sz w:val="20"/>
        </w:rPr>
      </w:pPr>
      <w:r>
        <w:rPr>
          <w:rFonts w:ascii="Arial" w:eastAsia="Arial" w:hAnsi="Arial"/>
          <w:color w:val="000000"/>
          <w:sz w:val="20"/>
          <w:lang w:val="en-US"/>
        </w:rPr>
        <w:t>[On behalf of</w:t>
      </w:r>
      <w:r>
        <w:rPr>
          <w:rFonts w:ascii="Arial" w:eastAsia="Arial" w:hAnsi="Arial"/>
          <w:color w:val="000000"/>
          <w:sz w:val="20"/>
          <w:lang w:val="en-US"/>
        </w:rPr>
        <w:tab/>
        <w:t>….]</w:t>
      </w:r>
    </w:p>
    <w:p w14:paraId="35896F78" w14:textId="77777777" w:rsidR="00D91D73" w:rsidRDefault="00D91D73" w:rsidP="004A6EA9">
      <w:pPr>
        <w:tabs>
          <w:tab w:val="left" w:leader="dot" w:pos="4968"/>
        </w:tabs>
        <w:spacing w:before="241" w:line="230" w:lineRule="exact"/>
        <w:jc w:val="both"/>
        <w:textAlignment w:val="baseline"/>
        <w:rPr>
          <w:rFonts w:ascii="Arial" w:eastAsia="Arial" w:hAnsi="Arial"/>
          <w:color w:val="000000"/>
          <w:sz w:val="20"/>
        </w:rPr>
      </w:pPr>
      <w:r>
        <w:rPr>
          <w:rFonts w:ascii="Arial" w:eastAsia="Arial" w:hAnsi="Arial"/>
          <w:color w:val="000000"/>
          <w:sz w:val="20"/>
          <w:lang w:val="en-US"/>
        </w:rPr>
        <w:t>Date</w:t>
      </w:r>
      <w:r>
        <w:rPr>
          <w:rFonts w:ascii="Arial" w:eastAsia="Arial" w:hAnsi="Arial"/>
          <w:color w:val="000000"/>
          <w:sz w:val="20"/>
          <w:lang w:val="en-US"/>
        </w:rPr>
        <w:tab/>
        <w:t xml:space="preserve"> </w:t>
      </w:r>
    </w:p>
    <w:p w14:paraId="0CC09549" w14:textId="77777777" w:rsidR="004A6EA9" w:rsidRDefault="004A6EA9" w:rsidP="004A6EA9">
      <w:pPr>
        <w:spacing w:before="241" w:line="229" w:lineRule="exact"/>
        <w:jc w:val="both"/>
        <w:textAlignment w:val="baseline"/>
        <w:rPr>
          <w:rFonts w:ascii="Arial" w:eastAsia="Arial" w:hAnsi="Arial"/>
          <w:i/>
          <w:iCs/>
          <w:color w:val="000000"/>
          <w:sz w:val="20"/>
        </w:rPr>
      </w:pPr>
    </w:p>
    <w:p w14:paraId="5B08E6F6" w14:textId="6A52FCFE" w:rsidR="004A6EA9" w:rsidRPr="004A6EA9" w:rsidRDefault="004A6EA9" w:rsidP="004A6EA9">
      <w:pPr>
        <w:spacing w:before="241" w:line="229" w:lineRule="exact"/>
        <w:jc w:val="both"/>
        <w:textAlignment w:val="baseline"/>
        <w:rPr>
          <w:rFonts w:ascii="Arial" w:eastAsia="Arial" w:hAnsi="Arial"/>
          <w:i/>
          <w:iCs/>
          <w:color w:val="000000"/>
          <w:sz w:val="20"/>
          <w:lang w:val="en-US"/>
        </w:rPr>
      </w:pPr>
      <w:r w:rsidRPr="004A6EA9">
        <w:rPr>
          <w:rFonts w:ascii="Arial" w:eastAsia="Arial" w:hAnsi="Arial"/>
          <w:i/>
          <w:iCs/>
          <w:color w:val="000000"/>
          <w:sz w:val="20"/>
        </w:rPr>
        <w:t>(i)</w:t>
      </w:r>
      <w:r w:rsidRPr="004A6EA9">
        <w:rPr>
          <w:rFonts w:ascii="Arial" w:eastAsia="Arial" w:hAnsi="Arial"/>
          <w:i/>
          <w:iCs/>
          <w:color w:val="000000"/>
          <w:sz w:val="20"/>
        </w:rPr>
        <w:tab/>
      </w:r>
      <w:r w:rsidRPr="004A6EA9">
        <w:rPr>
          <w:rFonts w:ascii="Arial" w:eastAsia="Arial" w:hAnsi="Arial"/>
          <w:i/>
          <w:iCs/>
          <w:color w:val="000000"/>
          <w:sz w:val="20"/>
          <w:lang w:val="en-US"/>
        </w:rPr>
        <w:t>In the case of a joint interest insert the names and addresses of all the informants.</w:t>
      </w:r>
    </w:p>
    <w:p w14:paraId="7F915BAE" w14:textId="532BD268" w:rsidR="004A6EA9" w:rsidRPr="004A6EA9" w:rsidRDefault="004A6EA9" w:rsidP="004A6EA9">
      <w:pPr>
        <w:spacing w:before="241" w:line="229" w:lineRule="exact"/>
        <w:jc w:val="both"/>
        <w:textAlignment w:val="baseline"/>
        <w:rPr>
          <w:rFonts w:ascii="Arial" w:eastAsia="Arial" w:hAnsi="Arial"/>
          <w:i/>
          <w:iCs/>
          <w:color w:val="000000"/>
          <w:sz w:val="20"/>
          <w:lang w:val="en-US"/>
        </w:rPr>
      </w:pPr>
      <w:r w:rsidRPr="004A6EA9">
        <w:rPr>
          <w:rFonts w:ascii="Arial" w:eastAsia="Arial" w:hAnsi="Arial"/>
          <w:i/>
          <w:iCs/>
          <w:color w:val="000000"/>
          <w:sz w:val="20"/>
          <w:lang w:val="en-US"/>
        </w:rPr>
        <w:t>(ii)</w:t>
      </w:r>
      <w:r w:rsidRPr="004A6EA9">
        <w:rPr>
          <w:rFonts w:ascii="Arial" w:eastAsia="Arial" w:hAnsi="Arial"/>
          <w:i/>
          <w:iCs/>
          <w:color w:val="000000"/>
          <w:sz w:val="20"/>
          <w:lang w:val="en-US"/>
        </w:rPr>
        <w:tab/>
        <w:t>The land should be described concisely</w:t>
      </w:r>
      <w:r>
        <w:rPr>
          <w:rFonts w:ascii="Arial" w:eastAsia="Arial" w:hAnsi="Arial"/>
          <w:i/>
          <w:iCs/>
          <w:color w:val="000000"/>
          <w:sz w:val="20"/>
          <w:lang w:val="en-US"/>
        </w:rPr>
        <w:t>.</w:t>
      </w:r>
    </w:p>
    <w:p w14:paraId="23EDDC77" w14:textId="5333C529" w:rsidR="00AB2B44" w:rsidRPr="004A6EA9" w:rsidRDefault="004A6EA9" w:rsidP="004A6EA9">
      <w:pPr>
        <w:spacing w:before="241" w:line="229" w:lineRule="exact"/>
        <w:ind w:left="720" w:hanging="720"/>
        <w:jc w:val="both"/>
        <w:textAlignment w:val="baseline"/>
        <w:rPr>
          <w:rFonts w:ascii="Arial" w:eastAsia="Arial" w:hAnsi="Arial"/>
          <w:i/>
          <w:iCs/>
          <w:color w:val="000000"/>
          <w:sz w:val="20"/>
        </w:rPr>
      </w:pPr>
      <w:r w:rsidRPr="004A6EA9">
        <w:rPr>
          <w:rFonts w:ascii="Arial" w:eastAsia="Arial" w:hAnsi="Arial"/>
          <w:i/>
          <w:iCs/>
          <w:color w:val="000000"/>
          <w:sz w:val="20"/>
          <w:lang w:val="en-US"/>
        </w:rPr>
        <w:t>(iii)</w:t>
      </w:r>
      <w:r w:rsidRPr="004A6EA9">
        <w:rPr>
          <w:rFonts w:ascii="Arial" w:eastAsia="Arial" w:hAnsi="Arial"/>
          <w:i/>
          <w:iCs/>
          <w:color w:val="000000"/>
          <w:sz w:val="20"/>
          <w:lang w:val="en-US"/>
        </w:rPr>
        <w:tab/>
        <w:t>If the land is leasehold, the date of commencement and length of term should be given.</w:t>
      </w:r>
      <w:r>
        <w:rPr>
          <w:rFonts w:ascii="Arial" w:eastAsia="Arial" w:hAnsi="Arial"/>
          <w:i/>
          <w:iCs/>
          <w:color w:val="000000"/>
          <w:sz w:val="20"/>
          <w:lang w:val="en-US"/>
        </w:rPr>
        <w:t xml:space="preserve"> </w:t>
      </w:r>
      <w:r w:rsidRPr="004A6EA9">
        <w:rPr>
          <w:rFonts w:ascii="Arial" w:eastAsia="Arial" w:hAnsi="Arial"/>
          <w:i/>
          <w:iCs/>
          <w:color w:val="000000"/>
          <w:sz w:val="20"/>
          <w:lang w:val="en-US"/>
        </w:rPr>
        <w:t xml:space="preserve"> If the land is subject to a mortgage or other encumbrance</w:t>
      </w:r>
      <w:r w:rsidRPr="004A6EA9">
        <w:rPr>
          <w:rFonts w:ascii="Arial" w:eastAsia="Arial" w:hAnsi="Arial"/>
          <w:i/>
          <w:iCs/>
          <w:color w:val="000000"/>
          <w:sz w:val="20"/>
        </w:rPr>
        <w:t>, details should be given, e.g. name of building society and roll number.</w:t>
      </w:r>
    </w:p>
    <w:sectPr w:rsidR="00AB2B44" w:rsidRPr="004A6EA9" w:rsidSect="009F5437">
      <w:headerReference w:type="even" r:id="rId18"/>
      <w:headerReference w:type="default" r:id="rId19"/>
      <w:footerReference w:type="even" r:id="rId20"/>
      <w:footerReference w:type="default" r:id="rId21"/>
      <w:headerReference w:type="first" r:id="rId22"/>
      <w:footerReference w:type="first" r:id="rId23"/>
      <w:pgSz w:w="11907" w:h="16840" w:code="9"/>
      <w:pgMar w:top="1134" w:right="1134" w:bottom="1134" w:left="1134" w:header="879" w:footer="709"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D2032" w14:textId="77777777" w:rsidR="00EF5B3B" w:rsidRDefault="00EF5B3B" w:rsidP="00BA7B77">
      <w:pPr>
        <w:spacing w:after="0" w:line="240" w:lineRule="auto"/>
      </w:pPr>
      <w:r>
        <w:separator/>
      </w:r>
    </w:p>
  </w:endnote>
  <w:endnote w:type="continuationSeparator" w:id="0">
    <w:p w14:paraId="00117388" w14:textId="77777777" w:rsidR="00EF5B3B" w:rsidRDefault="00EF5B3B" w:rsidP="00BA7B77">
      <w:pPr>
        <w:spacing w:after="0" w:line="240" w:lineRule="auto"/>
      </w:pPr>
      <w:r>
        <w:continuationSeparator/>
      </w:r>
    </w:p>
  </w:endnote>
  <w:endnote w:type="continuationNotice" w:id="1">
    <w:p w14:paraId="1B244605" w14:textId="77777777" w:rsidR="00EF5B3B" w:rsidRDefault="00EF5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elbridgeDONGEnergy-ExtraBd">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8783" w14:textId="77777777" w:rsidR="00AB2B44" w:rsidRDefault="00AB2B44">
    <w:pPr>
      <w:tabs>
        <w:tab w:val="right" w:pos="9288"/>
      </w:tabs>
      <w:spacing w:line="263" w:lineRule="exact"/>
      <w:ind w:left="9144"/>
      <w:textAlignment w:val="baseline"/>
      <w:rPr>
        <w:rFonts w:eastAsia="Times New Roman"/>
        <w:color w:val="000000"/>
      </w:rPr>
    </w:pPr>
    <w:r>
      <w:rPr>
        <w:rFonts w:eastAsia="Times New Roman"/>
        <w:color w:val="000000"/>
        <w:lang w:val="en-US"/>
      </w:rPr>
      <w:tab/>
    </w:r>
    <w:r>
      <w:rPr>
        <w:rFonts w:ascii="Arial" w:eastAsia="Arial" w:hAnsi="Arial"/>
        <w:color w:val="000000"/>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6F48" w14:textId="77777777" w:rsidR="00AB2B44" w:rsidRDefault="00AB2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2919" w14:textId="77777777" w:rsidR="00AB2B44" w:rsidRDefault="00AB2B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751E" w14:textId="77777777" w:rsidR="00AB2B44" w:rsidRDefault="00AB2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55DF7" w14:textId="77777777" w:rsidR="00EF5B3B" w:rsidRDefault="00EF5B3B" w:rsidP="00BA7B77">
      <w:pPr>
        <w:spacing w:after="0" w:line="240" w:lineRule="auto"/>
      </w:pPr>
      <w:r>
        <w:separator/>
      </w:r>
    </w:p>
  </w:footnote>
  <w:footnote w:type="continuationSeparator" w:id="0">
    <w:p w14:paraId="3BE64E5D" w14:textId="77777777" w:rsidR="00EF5B3B" w:rsidRDefault="00EF5B3B" w:rsidP="00BA7B77">
      <w:pPr>
        <w:spacing w:after="0" w:line="240" w:lineRule="auto"/>
      </w:pPr>
      <w:r>
        <w:continuationSeparator/>
      </w:r>
    </w:p>
  </w:footnote>
  <w:footnote w:type="continuationNotice" w:id="1">
    <w:p w14:paraId="2E97F4E0" w14:textId="77777777" w:rsidR="00EF5B3B" w:rsidRDefault="00EF5B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CCC5" w14:textId="69D52CFB" w:rsidR="006544A5" w:rsidRPr="007D2736" w:rsidRDefault="006544A5" w:rsidP="007D2736">
    <w:pPr>
      <w:pStyle w:val="Header"/>
      <w:jc w:val="center"/>
      <w:rPr>
        <w:b/>
        <w:bCs/>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D633" w14:textId="77777777" w:rsidR="00AB2B44" w:rsidRDefault="00AB2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E481" w14:textId="77777777" w:rsidR="00AB2B44" w:rsidRDefault="00AB2B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000A" w14:textId="77777777" w:rsidR="00AB2B44" w:rsidRDefault="00AB2B44">
    <w:pPr>
      <w:pStyle w:val="Header"/>
    </w:pPr>
  </w:p>
</w:hdr>
</file>

<file path=word/intelligence.xml><?xml version="1.0" encoding="utf-8"?>
<int:Intelligence xmlns:int="http://schemas.microsoft.com/office/intelligence/2019/intelligence">
  <int:IntelligenceSettings/>
  <int:Manifest>
    <int:ParagraphRange paragraphId="2098858724" textId="216502346" start="0" length="38" invalidationStart="0" invalidationLength="38" id="ly24yfly"/>
  </int:Manifest>
  <int:Observations>
    <int:Content id="ly24yfly">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7522EC"/>
    <w:multiLevelType w:val="hybridMultilevel"/>
    <w:tmpl w:val="420C92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A5E8A9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258EA4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EC8E37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8A4E04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7D03B4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49009E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1B04FC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2A47AAA"/>
    <w:lvl w:ilvl="0">
      <w:start w:val="5"/>
      <w:numFmt w:val="bullet"/>
      <w:pStyle w:val="ListBullet2"/>
      <w:lvlText w:val="○"/>
      <w:lvlJc w:val="left"/>
      <w:pPr>
        <w:ind w:left="643" w:hanging="360"/>
      </w:pPr>
      <w:rPr>
        <w:rFonts w:ascii="Times New Roman" w:eastAsia="Times New Roman" w:hAnsi="Times New Roman" w:cs="Times New Roman" w:hint="default"/>
      </w:rPr>
    </w:lvl>
  </w:abstractNum>
  <w:abstractNum w:abstractNumId="9" w15:restartNumberingAfterBreak="0">
    <w:nsid w:val="FFFFFF88"/>
    <w:multiLevelType w:val="singleLevel"/>
    <w:tmpl w:val="B00C5B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5681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F856FF"/>
    <w:multiLevelType w:val="hybridMultilevel"/>
    <w:tmpl w:val="5450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D50C06"/>
    <w:multiLevelType w:val="multilevel"/>
    <w:tmpl w:val="E72AFC5A"/>
    <w:lvl w:ilvl="0">
      <w:start w:val="1"/>
      <w:numFmt w:val="lowerLetter"/>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DB7C36"/>
    <w:multiLevelType w:val="multilevel"/>
    <w:tmpl w:val="D996CD20"/>
    <w:lvl w:ilvl="0">
      <w:start w:val="1"/>
      <w:numFmt w:val="decimal"/>
      <w:lvlText w:val="%1."/>
      <w:lvlJc w:val="left"/>
      <w:pPr>
        <w:tabs>
          <w:tab w:val="left" w:pos="64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1C10C9"/>
    <w:multiLevelType w:val="multilevel"/>
    <w:tmpl w:val="43022406"/>
    <w:lvl w:ilvl="0">
      <w:start w:val="1"/>
      <w:numFmt w:val="decimal"/>
      <w:lvlText w:val="%1)"/>
      <w:lvlJc w:val="left"/>
      <w:pPr>
        <w:tabs>
          <w:tab w:val="left" w:pos="288"/>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5D54D8"/>
    <w:multiLevelType w:val="hybridMultilevel"/>
    <w:tmpl w:val="713C812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2021F18"/>
    <w:multiLevelType w:val="hybridMultilevel"/>
    <w:tmpl w:val="97366B3C"/>
    <w:lvl w:ilvl="0" w:tplc="6DFCD124">
      <w:start w:val="1"/>
      <w:numFmt w:val="lowerLetter"/>
      <w:lvlText w:val="%1)"/>
      <w:lvlJc w:val="left"/>
      <w:pPr>
        <w:ind w:left="720" w:hanging="360"/>
      </w:pPr>
    </w:lvl>
    <w:lvl w:ilvl="1" w:tplc="EE06EF1E">
      <w:start w:val="1"/>
      <w:numFmt w:val="lowerLetter"/>
      <w:lvlText w:val="%2."/>
      <w:lvlJc w:val="left"/>
      <w:pPr>
        <w:ind w:left="1440" w:hanging="360"/>
      </w:pPr>
    </w:lvl>
    <w:lvl w:ilvl="2" w:tplc="0A60655E">
      <w:start w:val="1"/>
      <w:numFmt w:val="lowerRoman"/>
      <w:lvlText w:val="%3."/>
      <w:lvlJc w:val="right"/>
      <w:pPr>
        <w:ind w:left="2160" w:hanging="180"/>
      </w:pPr>
    </w:lvl>
    <w:lvl w:ilvl="3" w:tplc="5D1EB422">
      <w:start w:val="1"/>
      <w:numFmt w:val="decimal"/>
      <w:lvlText w:val="%4."/>
      <w:lvlJc w:val="left"/>
      <w:pPr>
        <w:ind w:left="2880" w:hanging="360"/>
      </w:pPr>
    </w:lvl>
    <w:lvl w:ilvl="4" w:tplc="F23EB7D2">
      <w:start w:val="1"/>
      <w:numFmt w:val="lowerLetter"/>
      <w:lvlText w:val="%5."/>
      <w:lvlJc w:val="left"/>
      <w:pPr>
        <w:ind w:left="3600" w:hanging="360"/>
      </w:pPr>
    </w:lvl>
    <w:lvl w:ilvl="5" w:tplc="7610DFD6">
      <w:start w:val="1"/>
      <w:numFmt w:val="lowerRoman"/>
      <w:lvlText w:val="%6."/>
      <w:lvlJc w:val="right"/>
      <w:pPr>
        <w:ind w:left="4320" w:hanging="180"/>
      </w:pPr>
    </w:lvl>
    <w:lvl w:ilvl="6" w:tplc="900A46A8">
      <w:start w:val="1"/>
      <w:numFmt w:val="decimal"/>
      <w:lvlText w:val="%7."/>
      <w:lvlJc w:val="left"/>
      <w:pPr>
        <w:ind w:left="5040" w:hanging="360"/>
      </w:pPr>
    </w:lvl>
    <w:lvl w:ilvl="7" w:tplc="31F4ED02">
      <w:start w:val="1"/>
      <w:numFmt w:val="lowerLetter"/>
      <w:lvlText w:val="%8."/>
      <w:lvlJc w:val="left"/>
      <w:pPr>
        <w:ind w:left="5760" w:hanging="360"/>
      </w:pPr>
    </w:lvl>
    <w:lvl w:ilvl="8" w:tplc="1FC2D258">
      <w:start w:val="1"/>
      <w:numFmt w:val="lowerRoman"/>
      <w:lvlText w:val="%9."/>
      <w:lvlJc w:val="right"/>
      <w:pPr>
        <w:ind w:left="6480" w:hanging="180"/>
      </w:pPr>
    </w:lvl>
  </w:abstractNum>
  <w:abstractNum w:abstractNumId="17" w15:restartNumberingAfterBreak="0">
    <w:nsid w:val="17E7C02E"/>
    <w:multiLevelType w:val="hybridMultilevel"/>
    <w:tmpl w:val="716C9E12"/>
    <w:lvl w:ilvl="0" w:tplc="DF5C4A78">
      <w:start w:val="1"/>
      <w:numFmt w:val="lowerRoman"/>
      <w:lvlText w:val="%1."/>
      <w:lvlJc w:val="right"/>
      <w:pPr>
        <w:ind w:left="1440" w:hanging="360"/>
      </w:pPr>
      <w:rPr>
        <w:sz w:val="12"/>
        <w:szCs w:val="12"/>
        <w:u w:val="none"/>
      </w:rPr>
    </w:lvl>
    <w:lvl w:ilvl="1" w:tplc="5AF2747C">
      <w:start w:val="1"/>
      <w:numFmt w:val="lowerRoman"/>
      <w:lvlText w:val="%2."/>
      <w:lvlJc w:val="right"/>
      <w:pPr>
        <w:ind w:left="2160" w:hanging="360"/>
      </w:pPr>
      <w:rPr>
        <w:u w:val="none"/>
      </w:rPr>
    </w:lvl>
    <w:lvl w:ilvl="2" w:tplc="5AF4C3EE">
      <w:start w:val="1"/>
      <w:numFmt w:val="lowerRoman"/>
      <w:lvlText w:val="%3."/>
      <w:lvlJc w:val="right"/>
      <w:pPr>
        <w:ind w:left="2880" w:hanging="360"/>
      </w:pPr>
      <w:rPr>
        <w:u w:val="none"/>
      </w:rPr>
    </w:lvl>
    <w:lvl w:ilvl="3" w:tplc="10B672D6">
      <w:start w:val="1"/>
      <w:numFmt w:val="bullet"/>
      <w:lvlText w:val="●"/>
      <w:lvlJc w:val="left"/>
      <w:pPr>
        <w:ind w:left="3600" w:hanging="360"/>
      </w:pPr>
      <w:rPr>
        <w:u w:val="none"/>
      </w:rPr>
    </w:lvl>
    <w:lvl w:ilvl="4" w:tplc="1E224454">
      <w:start w:val="1"/>
      <w:numFmt w:val="bullet"/>
      <w:lvlText w:val="○"/>
      <w:lvlJc w:val="left"/>
      <w:pPr>
        <w:ind w:left="4320" w:hanging="360"/>
      </w:pPr>
      <w:rPr>
        <w:u w:val="none"/>
      </w:rPr>
    </w:lvl>
    <w:lvl w:ilvl="5" w:tplc="CC2655B4">
      <w:start w:val="1"/>
      <w:numFmt w:val="bullet"/>
      <w:pStyle w:val="BulletPointMain"/>
      <w:lvlText w:val="■"/>
      <w:lvlJc w:val="left"/>
      <w:pPr>
        <w:ind w:left="5040" w:hanging="360"/>
      </w:pPr>
      <w:rPr>
        <w:u w:val="none"/>
      </w:rPr>
    </w:lvl>
    <w:lvl w:ilvl="6" w:tplc="2B584EEE">
      <w:start w:val="1"/>
      <w:numFmt w:val="bullet"/>
      <w:pStyle w:val="BulletListLevel2"/>
      <w:lvlText w:val="●"/>
      <w:lvlJc w:val="left"/>
      <w:pPr>
        <w:ind w:left="5760" w:hanging="360"/>
      </w:pPr>
      <w:rPr>
        <w:u w:val="none"/>
      </w:rPr>
    </w:lvl>
    <w:lvl w:ilvl="7" w:tplc="7FDA6672">
      <w:start w:val="1"/>
      <w:numFmt w:val="bullet"/>
      <w:lvlText w:val="○"/>
      <w:lvlJc w:val="left"/>
      <w:pPr>
        <w:ind w:left="6480" w:hanging="360"/>
      </w:pPr>
      <w:rPr>
        <w:u w:val="none"/>
      </w:rPr>
    </w:lvl>
    <w:lvl w:ilvl="8" w:tplc="9A2C14CC">
      <w:start w:val="1"/>
      <w:numFmt w:val="bullet"/>
      <w:lvlText w:val="■"/>
      <w:lvlJc w:val="left"/>
      <w:pPr>
        <w:ind w:left="7200" w:hanging="360"/>
      </w:pPr>
      <w:rPr>
        <w:u w:val="none"/>
      </w:rPr>
    </w:lvl>
  </w:abstractNum>
  <w:abstractNum w:abstractNumId="18" w15:restartNumberingAfterBreak="0">
    <w:nsid w:val="18DE3995"/>
    <w:multiLevelType w:val="hybridMultilevel"/>
    <w:tmpl w:val="8218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5C77F5"/>
    <w:multiLevelType w:val="hybridMultilevel"/>
    <w:tmpl w:val="77EAD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4A61A3"/>
    <w:multiLevelType w:val="multilevel"/>
    <w:tmpl w:val="07E89B24"/>
    <w:lvl w:ilvl="0">
      <w:numFmt w:val="bullet"/>
      <w:lvlText w:val="·"/>
      <w:lvlJc w:val="left"/>
      <w:pPr>
        <w:tabs>
          <w:tab w:val="left" w:pos="72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92534F5"/>
    <w:multiLevelType w:val="hybridMultilevel"/>
    <w:tmpl w:val="8E48D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413BF3"/>
    <w:multiLevelType w:val="multilevel"/>
    <w:tmpl w:val="526C87BE"/>
    <w:lvl w:ilvl="0">
      <w:start w:val="2"/>
      <w:numFmt w:val="decimal"/>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F8B2D98"/>
    <w:multiLevelType w:val="hybridMultilevel"/>
    <w:tmpl w:val="640205AC"/>
    <w:lvl w:ilvl="0" w:tplc="3D2E8AC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09A88BC">
      <w:start w:val="1"/>
      <w:numFmt w:val="bullet"/>
      <w:pStyle w:val="Bullet-FirstLevel"/>
      <w:lvlText w:val=""/>
      <w:lvlJc w:val="left"/>
      <w:pPr>
        <w:ind w:left="6480" w:hanging="180"/>
      </w:pPr>
      <w:rPr>
        <w:rFonts w:ascii="Symbol" w:hAnsi="Symbol" w:hint="default"/>
      </w:rPr>
    </w:lvl>
  </w:abstractNum>
  <w:abstractNum w:abstractNumId="24" w15:restartNumberingAfterBreak="0">
    <w:nsid w:val="314568FE"/>
    <w:multiLevelType w:val="hybridMultilevel"/>
    <w:tmpl w:val="6AF0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A36F03"/>
    <w:multiLevelType w:val="hybridMultilevel"/>
    <w:tmpl w:val="C5CA5418"/>
    <w:lvl w:ilvl="0" w:tplc="C96A870E">
      <w:numFmt w:val="bullet"/>
      <w:lvlText w:val="•"/>
      <w:lvlJc w:val="left"/>
      <w:pPr>
        <w:ind w:left="1080" w:hanging="72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5F36D8"/>
    <w:multiLevelType w:val="multilevel"/>
    <w:tmpl w:val="59269C12"/>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b/>
      </w:rPr>
    </w:lvl>
    <w:lvl w:ilvl="3">
      <w:start w:val="1"/>
      <w:numFmt w:val="none"/>
      <w:pStyle w:val="Heading4"/>
      <w:lvlText w:val=""/>
      <w:lvlJc w:val="left"/>
      <w:pPr>
        <w:ind w:left="1021" w:hanging="1021"/>
      </w:pPr>
      <w:rPr>
        <w:rFonts w:hint="default"/>
      </w:rPr>
    </w:lvl>
    <w:lvl w:ilvl="4">
      <w:start w:val="1"/>
      <w:numFmt w:val="none"/>
      <w:pStyle w:val="Heading5"/>
      <w:lvlText w:val=""/>
      <w:lvlJc w:val="left"/>
      <w:pPr>
        <w:ind w:left="1021" w:hanging="1021"/>
      </w:pPr>
      <w:rPr>
        <w:rFonts w:hint="default"/>
      </w:rPr>
    </w:lvl>
    <w:lvl w:ilvl="5">
      <w:start w:val="1"/>
      <w:numFmt w:val="none"/>
      <w:pStyle w:val="Heading6"/>
      <w:lvlText w:val=""/>
      <w:lvlJc w:val="left"/>
      <w:pPr>
        <w:ind w:left="1021" w:hanging="1021"/>
      </w:pPr>
      <w:rPr>
        <w:rFonts w:hint="default"/>
      </w:rPr>
    </w:lvl>
    <w:lvl w:ilvl="6">
      <w:start w:val="1"/>
      <w:numFmt w:val="decimal"/>
      <w:lvlText w:val="%1.%2.%3.%7"/>
      <w:lvlJc w:val="left"/>
      <w:pPr>
        <w:ind w:left="1021" w:hanging="102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AB621FA"/>
    <w:multiLevelType w:val="hybridMultilevel"/>
    <w:tmpl w:val="FE36FBF8"/>
    <w:lvl w:ilvl="0" w:tplc="15DA95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B733B6"/>
    <w:multiLevelType w:val="multilevel"/>
    <w:tmpl w:val="CF48A4D0"/>
    <w:lvl w:ilvl="0">
      <w:start w:val="1"/>
      <w:numFmt w:val="decimal"/>
      <w:pStyle w:val="Heading1"/>
      <w:lvlText w:val="%1."/>
      <w:lvlJc w:val="left"/>
      <w:pPr>
        <w:tabs>
          <w:tab w:val="num" w:pos="1021"/>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NumberedParagraphs"/>
      <w:lvlText w:val="%1.%2.%3.%4"/>
      <w:lvlJc w:val="left"/>
      <w:pPr>
        <w:tabs>
          <w:tab w:val="num" w:pos="2722"/>
        </w:tabs>
        <w:ind w:left="2722" w:hanging="1021"/>
      </w:pPr>
      <w:rPr>
        <w:rFonts w:hint="default"/>
      </w:rPr>
    </w:lvl>
    <w:lvl w:ilvl="4">
      <w:start w:val="1"/>
      <w:numFmt w:val="none"/>
      <w:lvlText w:val=""/>
      <w:lvlJc w:val="left"/>
      <w:pPr>
        <w:tabs>
          <w:tab w:val="num" w:pos="1021"/>
        </w:tabs>
        <w:ind w:left="1021" w:hanging="1021"/>
      </w:pPr>
      <w:rPr>
        <w:rFonts w:hint="default"/>
      </w:rPr>
    </w:lvl>
    <w:lvl w:ilvl="5">
      <w:start w:val="1"/>
      <w:numFmt w:val="none"/>
      <w:lvlText w:val=""/>
      <w:lvlJc w:val="left"/>
      <w:pPr>
        <w:tabs>
          <w:tab w:val="num" w:pos="1021"/>
        </w:tabs>
        <w:ind w:left="1021" w:hanging="1021"/>
      </w:pPr>
      <w:rPr>
        <w:rFonts w:hint="default"/>
      </w:rPr>
    </w:lvl>
    <w:lvl w:ilvl="6">
      <w:start w:val="1"/>
      <w:numFmt w:val="decimal"/>
      <w:lvlText w:val="%1.%2.%3.%7"/>
      <w:lvlJc w:val="left"/>
      <w:pPr>
        <w:tabs>
          <w:tab w:val="num" w:pos="1021"/>
        </w:tabs>
        <w:ind w:left="1021" w:hanging="1021"/>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lowerLetter"/>
      <w:lvlText w:val="%8."/>
      <w:lvlJc w:val="left"/>
      <w:pPr>
        <w:tabs>
          <w:tab w:val="num" w:pos="1021"/>
        </w:tabs>
        <w:ind w:left="1021" w:hanging="1021"/>
      </w:pPr>
      <w:rPr>
        <w:rFonts w:hint="default"/>
      </w:rPr>
    </w:lvl>
    <w:lvl w:ilvl="8">
      <w:start w:val="1"/>
      <w:numFmt w:val="lowerRoman"/>
      <w:lvlText w:val="%9."/>
      <w:lvlJc w:val="left"/>
      <w:pPr>
        <w:tabs>
          <w:tab w:val="num" w:pos="1021"/>
        </w:tabs>
        <w:ind w:left="1021" w:hanging="1021"/>
      </w:pPr>
      <w:rPr>
        <w:rFonts w:hint="default"/>
      </w:rPr>
    </w:lvl>
  </w:abstractNum>
  <w:abstractNum w:abstractNumId="29" w15:restartNumberingAfterBreak="0">
    <w:nsid w:val="404849B7"/>
    <w:multiLevelType w:val="hybridMultilevel"/>
    <w:tmpl w:val="85127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F817D2"/>
    <w:multiLevelType w:val="hybridMultilevel"/>
    <w:tmpl w:val="0D4E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605724"/>
    <w:multiLevelType w:val="hybridMultilevel"/>
    <w:tmpl w:val="2E82BB12"/>
    <w:lvl w:ilvl="0" w:tplc="3D2E8AC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2D8CAF48">
      <w:start w:val="1"/>
      <w:numFmt w:val="lowerRoman"/>
      <w:pStyle w:val="ListBullet"/>
      <w:lvlText w:val="%9."/>
      <w:lvlJc w:val="left"/>
      <w:pPr>
        <w:ind w:left="454" w:firstLine="567"/>
      </w:pPr>
      <w:rPr>
        <w:rFonts w:hint="default"/>
      </w:rPr>
    </w:lvl>
  </w:abstractNum>
  <w:abstractNum w:abstractNumId="32" w15:restartNumberingAfterBreak="0">
    <w:nsid w:val="466C56E4"/>
    <w:multiLevelType w:val="hybridMultilevel"/>
    <w:tmpl w:val="4BE2A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1715E0"/>
    <w:multiLevelType w:val="multilevel"/>
    <w:tmpl w:val="C6D8EDAE"/>
    <w:lvl w:ilvl="0">
      <w:start w:val="1"/>
      <w:numFmt w:val="lowerRoman"/>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2252031"/>
    <w:multiLevelType w:val="hybridMultilevel"/>
    <w:tmpl w:val="4A8C3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236773"/>
    <w:multiLevelType w:val="multilevel"/>
    <w:tmpl w:val="C8C0F1F0"/>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8921B5F"/>
    <w:multiLevelType w:val="hybridMultilevel"/>
    <w:tmpl w:val="A4BC4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3DB2241"/>
    <w:multiLevelType w:val="hybridMultilevel"/>
    <w:tmpl w:val="F2680728"/>
    <w:lvl w:ilvl="0" w:tplc="E85807AC">
      <w:numFmt w:val="bullet"/>
      <w:pStyle w:val="Bullet-thirdlevel"/>
      <w:lvlText w:val="−"/>
      <w:lvlJc w:val="left"/>
      <w:pPr>
        <w:ind w:left="720" w:hanging="360"/>
      </w:pPr>
      <w:rPr>
        <w:rFonts w:ascii="Arial" w:hAnsi="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7A3450"/>
    <w:multiLevelType w:val="multilevel"/>
    <w:tmpl w:val="2BC8EFBE"/>
    <w:lvl w:ilvl="0">
      <w:start w:val="1"/>
      <w:numFmt w:val="upperLetter"/>
      <w:pStyle w:val="AppendixHeadingLevel1"/>
      <w:lvlText w:val="Appendix %1"/>
      <w:lvlJc w:val="left"/>
      <w:pPr>
        <w:ind w:left="0" w:firstLine="0"/>
      </w:pPr>
      <w:rPr>
        <w:rFonts w:hint="default"/>
      </w:rPr>
    </w:lvl>
    <w:lvl w:ilvl="1">
      <w:start w:val="1"/>
      <w:numFmt w:val="decimal"/>
      <w:pStyle w:val="AppendixHeadingLevel2"/>
      <w:lvlText w:val="%1.%2"/>
      <w:lvlJc w:val="left"/>
      <w:pPr>
        <w:tabs>
          <w:tab w:val="num" w:pos="1021"/>
        </w:tabs>
        <w:ind w:left="1021" w:hanging="1021"/>
      </w:pPr>
      <w:rPr>
        <w:rFonts w:hint="default"/>
      </w:rPr>
    </w:lvl>
    <w:lvl w:ilvl="2">
      <w:start w:val="1"/>
      <w:numFmt w:val="decimal"/>
      <w:pStyle w:val="AppendixHeadingLevel3"/>
      <w:lvlText w:val="%1.%2.%3"/>
      <w:lvlJc w:val="left"/>
      <w:pPr>
        <w:tabs>
          <w:tab w:val="num" w:pos="1021"/>
        </w:tabs>
        <w:ind w:left="1021" w:hanging="1021"/>
      </w:pPr>
      <w:rPr>
        <w:rFonts w:hint="default"/>
      </w:rPr>
    </w:lvl>
    <w:lvl w:ilvl="3">
      <w:start w:val="1"/>
      <w:numFmt w:val="decimal"/>
      <w:pStyle w:val="AppendixParagraphLevel4"/>
      <w:lvlText w:val="%1.%2.%3.%4"/>
      <w:lvlJc w:val="left"/>
      <w:pPr>
        <w:tabs>
          <w:tab w:val="num" w:pos="1021"/>
        </w:tabs>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6BB68C6"/>
    <w:multiLevelType w:val="hybridMultilevel"/>
    <w:tmpl w:val="38581606"/>
    <w:lvl w:ilvl="0" w:tplc="60BA59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6E616D"/>
    <w:multiLevelType w:val="multilevel"/>
    <w:tmpl w:val="C46E5170"/>
    <w:lvl w:ilvl="0">
      <w:start w:val="1"/>
      <w:numFmt w:val="lowerLetter"/>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F4CCD"/>
    <w:multiLevelType w:val="hybridMultilevel"/>
    <w:tmpl w:val="1230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CC2FF0"/>
    <w:multiLevelType w:val="hybridMultilevel"/>
    <w:tmpl w:val="7472C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B506A2"/>
    <w:multiLevelType w:val="hybridMultilevel"/>
    <w:tmpl w:val="635E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8910308">
    <w:abstractNumId w:val="35"/>
  </w:num>
  <w:num w:numId="2" w16cid:durableId="17098414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4105739">
    <w:abstractNumId w:val="10"/>
  </w:num>
  <w:num w:numId="4" w16cid:durableId="377514462">
    <w:abstractNumId w:val="8"/>
  </w:num>
  <w:num w:numId="5" w16cid:durableId="816308">
    <w:abstractNumId w:val="7"/>
  </w:num>
  <w:num w:numId="6" w16cid:durableId="2060931146">
    <w:abstractNumId w:val="6"/>
  </w:num>
  <w:num w:numId="7" w16cid:durableId="1166435232">
    <w:abstractNumId w:val="5"/>
  </w:num>
  <w:num w:numId="8" w16cid:durableId="1428308084">
    <w:abstractNumId w:val="9"/>
  </w:num>
  <w:num w:numId="9" w16cid:durableId="1760641817">
    <w:abstractNumId w:val="4"/>
  </w:num>
  <w:num w:numId="10" w16cid:durableId="1829781486">
    <w:abstractNumId w:val="3"/>
  </w:num>
  <w:num w:numId="11" w16cid:durableId="1297031595">
    <w:abstractNumId w:val="2"/>
  </w:num>
  <w:num w:numId="12" w16cid:durableId="223369451">
    <w:abstractNumId w:val="1"/>
  </w:num>
  <w:num w:numId="13" w16cid:durableId="1619675054">
    <w:abstractNumId w:val="25"/>
  </w:num>
  <w:num w:numId="14" w16cid:durableId="268777660">
    <w:abstractNumId w:val="31"/>
  </w:num>
  <w:num w:numId="15" w16cid:durableId="608010059">
    <w:abstractNumId w:val="23"/>
  </w:num>
  <w:num w:numId="16" w16cid:durableId="657030408">
    <w:abstractNumId w:val="35"/>
  </w:num>
  <w:num w:numId="17" w16cid:durableId="1744983431">
    <w:abstractNumId w:val="37"/>
  </w:num>
  <w:num w:numId="18" w16cid:durableId="618071086">
    <w:abstractNumId w:val="26"/>
  </w:num>
  <w:num w:numId="19" w16cid:durableId="1632401078">
    <w:abstractNumId w:val="28"/>
  </w:num>
  <w:num w:numId="20" w16cid:durableId="1497109380">
    <w:abstractNumId w:val="38"/>
  </w:num>
  <w:num w:numId="21" w16cid:durableId="597635971">
    <w:abstractNumId w:val="41"/>
  </w:num>
  <w:num w:numId="22" w16cid:durableId="1557818558">
    <w:abstractNumId w:val="29"/>
  </w:num>
  <w:num w:numId="23" w16cid:durableId="1970089013">
    <w:abstractNumId w:val="42"/>
  </w:num>
  <w:num w:numId="24" w16cid:durableId="1699433491">
    <w:abstractNumId w:val="24"/>
  </w:num>
  <w:num w:numId="25" w16cid:durableId="2009089595">
    <w:abstractNumId w:val="0"/>
  </w:num>
  <w:num w:numId="26" w16cid:durableId="1085570519">
    <w:abstractNumId w:val="15"/>
  </w:num>
  <w:num w:numId="27" w16cid:durableId="835193613">
    <w:abstractNumId w:val="18"/>
  </w:num>
  <w:num w:numId="28" w16cid:durableId="641889408">
    <w:abstractNumId w:val="19"/>
  </w:num>
  <w:num w:numId="29" w16cid:durableId="1272853965">
    <w:abstractNumId w:val="21"/>
  </w:num>
  <w:num w:numId="30" w16cid:durableId="725183351">
    <w:abstractNumId w:val="34"/>
  </w:num>
  <w:num w:numId="31" w16cid:durableId="274989681">
    <w:abstractNumId w:val="36"/>
  </w:num>
  <w:num w:numId="32" w16cid:durableId="235012865">
    <w:abstractNumId w:val="11"/>
  </w:num>
  <w:num w:numId="33" w16cid:durableId="86120573">
    <w:abstractNumId w:val="30"/>
  </w:num>
  <w:num w:numId="34" w16cid:durableId="400374119">
    <w:abstractNumId w:val="32"/>
  </w:num>
  <w:num w:numId="35" w16cid:durableId="210727756">
    <w:abstractNumId w:val="20"/>
  </w:num>
  <w:num w:numId="36" w16cid:durableId="1850096208">
    <w:abstractNumId w:val="14"/>
  </w:num>
  <w:num w:numId="37" w16cid:durableId="1088159964">
    <w:abstractNumId w:val="12"/>
  </w:num>
  <w:num w:numId="38" w16cid:durableId="690029625">
    <w:abstractNumId w:val="40"/>
  </w:num>
  <w:num w:numId="39" w16cid:durableId="560406931">
    <w:abstractNumId w:val="13"/>
  </w:num>
  <w:num w:numId="40" w16cid:durableId="1157066989">
    <w:abstractNumId w:val="22"/>
  </w:num>
  <w:num w:numId="41" w16cid:durableId="2026782405">
    <w:abstractNumId w:val="33"/>
  </w:num>
  <w:num w:numId="42" w16cid:durableId="1262102792">
    <w:abstractNumId w:val="43"/>
  </w:num>
  <w:num w:numId="43" w16cid:durableId="755781293">
    <w:abstractNumId w:val="27"/>
  </w:num>
  <w:num w:numId="44" w16cid:durableId="1515343050">
    <w:abstractNumId w:val="39"/>
  </w:num>
  <w:num w:numId="45" w16cid:durableId="338848609">
    <w:abstractNumId w:val="16"/>
  </w:num>
  <w:num w:numId="46" w16cid:durableId="8295584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HOW03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Adam"/>
    <w:docVar w:name="FSAuthorDept" w:val="RE60 - Planning &amp; Infrastructure"/>
    <w:docVar w:name="FSAuthorEmail" w:val="adam.richards@wbd-uk.com"/>
    <w:docVar w:name="FSAuthorExt" w:val="+44 (0)1752 67 7557"/>
    <w:docVar w:name="FSAuthorFax" w:val="0345 415 7900"/>
    <w:docVar w:name="FSAuthorLogon" w:val="ACR3"/>
    <w:docVar w:name="FSAuthorName" w:val="Adam Richards"/>
    <w:docVar w:name="FSAuthorOffice" w:val="Plymouth"/>
    <w:docVar w:name="FSAuthorStaffReference" w:val="ACR3"/>
    <w:docVar w:name="FSAuthorSurname" w:val="Richards"/>
    <w:docVar w:name="FSAuthorTitle" w:val="Solicitor"/>
    <w:docVar w:name="FSClientName" w:val="National Grid Electricity Transmission p"/>
    <w:docVar w:name="FSClientNumber" w:val="472590"/>
    <w:docVar w:name="FSDocClass" w:val="DOC"/>
    <w:docVar w:name="FSDocNumber" w:val="177178241"/>
    <w:docVar w:name="FSDocumentDescription" w:val="Yorkshire Green S56  Regulation 9- Site and Newspaper Notice"/>
    <w:docVar w:name="FSDocVersion" w:val="3"/>
    <w:docVar w:name="FSMatterDesc" w:val="Yorkshire Green Reinforcement"/>
    <w:docVar w:name="FSMatterManager" w:val="VJR2"/>
    <w:docVar w:name="FSMatterNumber" w:val="00001"/>
    <w:docVar w:name="FSTypist" w:val="ZCM1"/>
    <w:docVar w:name="FSTypistExt" w:val="+44 (0)207 788 2454"/>
    <w:docVar w:name="FSTypistLogon" w:val="ZCM1"/>
    <w:docVar w:name="FSTypistName" w:val="Zoe MacDonald"/>
    <w:docVar w:name="FSTypistStaffReference" w:val="ZCM1"/>
    <w:docVar w:name="zOfferToOpen" w:val="True"/>
    <w:docVar w:name="zOfferToOpenDocDatabase" w:val="Active"/>
    <w:docVar w:name="zOfferToOpenDocNo" w:val="177178241"/>
    <w:docVar w:name="zOfferToOpenDocVers" w:val="2"/>
    <w:docVar w:name="zRegisteredOfficeInFootersBad" w:val="False"/>
  </w:docVars>
  <w:rsids>
    <w:rsidRoot w:val="00BA7B77"/>
    <w:rsid w:val="00000F47"/>
    <w:rsid w:val="0000570E"/>
    <w:rsid w:val="000065CD"/>
    <w:rsid w:val="000076F5"/>
    <w:rsid w:val="00012567"/>
    <w:rsid w:val="000140F4"/>
    <w:rsid w:val="000150DF"/>
    <w:rsid w:val="000201C9"/>
    <w:rsid w:val="00020D5D"/>
    <w:rsid w:val="00027D56"/>
    <w:rsid w:val="0003208D"/>
    <w:rsid w:val="00032F69"/>
    <w:rsid w:val="00036568"/>
    <w:rsid w:val="0003668D"/>
    <w:rsid w:val="00046008"/>
    <w:rsid w:val="00052711"/>
    <w:rsid w:val="00053ADD"/>
    <w:rsid w:val="00062FAD"/>
    <w:rsid w:val="00064913"/>
    <w:rsid w:val="000723B7"/>
    <w:rsid w:val="000729AE"/>
    <w:rsid w:val="000736C5"/>
    <w:rsid w:val="00074C7C"/>
    <w:rsid w:val="00077F18"/>
    <w:rsid w:val="000804E4"/>
    <w:rsid w:val="00083602"/>
    <w:rsid w:val="000836F5"/>
    <w:rsid w:val="00086914"/>
    <w:rsid w:val="00087A40"/>
    <w:rsid w:val="000901D7"/>
    <w:rsid w:val="000A0815"/>
    <w:rsid w:val="000A1603"/>
    <w:rsid w:val="000A1D6C"/>
    <w:rsid w:val="000A4A48"/>
    <w:rsid w:val="000A7E6F"/>
    <w:rsid w:val="000B2A91"/>
    <w:rsid w:val="000B525F"/>
    <w:rsid w:val="000B6D9A"/>
    <w:rsid w:val="000B7B15"/>
    <w:rsid w:val="000C1BC1"/>
    <w:rsid w:val="000C39C2"/>
    <w:rsid w:val="000C3A8F"/>
    <w:rsid w:val="000C6CC3"/>
    <w:rsid w:val="000C6D96"/>
    <w:rsid w:val="000D1DDA"/>
    <w:rsid w:val="000D2581"/>
    <w:rsid w:val="000D2F92"/>
    <w:rsid w:val="000D33F8"/>
    <w:rsid w:val="000D455F"/>
    <w:rsid w:val="000D4B8C"/>
    <w:rsid w:val="000D5B9F"/>
    <w:rsid w:val="000D6356"/>
    <w:rsid w:val="000D685B"/>
    <w:rsid w:val="000E3F39"/>
    <w:rsid w:val="000E7244"/>
    <w:rsid w:val="000F565E"/>
    <w:rsid w:val="000F5DD4"/>
    <w:rsid w:val="000F6B00"/>
    <w:rsid w:val="00100FD0"/>
    <w:rsid w:val="00101B42"/>
    <w:rsid w:val="00112BC8"/>
    <w:rsid w:val="00114EFC"/>
    <w:rsid w:val="00116C81"/>
    <w:rsid w:val="001170E9"/>
    <w:rsid w:val="00117891"/>
    <w:rsid w:val="00117D7B"/>
    <w:rsid w:val="00121CC4"/>
    <w:rsid w:val="001269B6"/>
    <w:rsid w:val="00126D1D"/>
    <w:rsid w:val="00127BA9"/>
    <w:rsid w:val="00130F88"/>
    <w:rsid w:val="00132DDD"/>
    <w:rsid w:val="0013471E"/>
    <w:rsid w:val="00134ED9"/>
    <w:rsid w:val="00150182"/>
    <w:rsid w:val="0015549F"/>
    <w:rsid w:val="00155577"/>
    <w:rsid w:val="00156943"/>
    <w:rsid w:val="001643E0"/>
    <w:rsid w:val="001646F5"/>
    <w:rsid w:val="001657E1"/>
    <w:rsid w:val="001659B4"/>
    <w:rsid w:val="00175CAD"/>
    <w:rsid w:val="00180D1E"/>
    <w:rsid w:val="00181337"/>
    <w:rsid w:val="0018346F"/>
    <w:rsid w:val="00187730"/>
    <w:rsid w:val="00195A76"/>
    <w:rsid w:val="001961E4"/>
    <w:rsid w:val="001A0A6C"/>
    <w:rsid w:val="001A1EB9"/>
    <w:rsid w:val="001A385B"/>
    <w:rsid w:val="001A6EDD"/>
    <w:rsid w:val="001A7517"/>
    <w:rsid w:val="001B2954"/>
    <w:rsid w:val="001C3664"/>
    <w:rsid w:val="001C3DFD"/>
    <w:rsid w:val="001C4D2F"/>
    <w:rsid w:val="001C6DEE"/>
    <w:rsid w:val="001D1C7E"/>
    <w:rsid w:val="001D3581"/>
    <w:rsid w:val="001D459A"/>
    <w:rsid w:val="001D58F4"/>
    <w:rsid w:val="001D5D53"/>
    <w:rsid w:val="001D760D"/>
    <w:rsid w:val="001D78F4"/>
    <w:rsid w:val="001E1071"/>
    <w:rsid w:val="001E3FD6"/>
    <w:rsid w:val="001F054F"/>
    <w:rsid w:val="001F51EC"/>
    <w:rsid w:val="001F7E55"/>
    <w:rsid w:val="002042CC"/>
    <w:rsid w:val="00207E12"/>
    <w:rsid w:val="0021219A"/>
    <w:rsid w:val="00212344"/>
    <w:rsid w:val="00213A39"/>
    <w:rsid w:val="00224C1D"/>
    <w:rsid w:val="0023065D"/>
    <w:rsid w:val="00237B98"/>
    <w:rsid w:val="00241E99"/>
    <w:rsid w:val="00246E51"/>
    <w:rsid w:val="002523A3"/>
    <w:rsid w:val="0025264E"/>
    <w:rsid w:val="00252F19"/>
    <w:rsid w:val="00256D2F"/>
    <w:rsid w:val="00265300"/>
    <w:rsid w:val="0027265E"/>
    <w:rsid w:val="00276053"/>
    <w:rsid w:val="00276E2F"/>
    <w:rsid w:val="00276E69"/>
    <w:rsid w:val="00283251"/>
    <w:rsid w:val="002835BA"/>
    <w:rsid w:val="00284391"/>
    <w:rsid w:val="002846CF"/>
    <w:rsid w:val="00284EAE"/>
    <w:rsid w:val="0029258B"/>
    <w:rsid w:val="002957A4"/>
    <w:rsid w:val="00296603"/>
    <w:rsid w:val="002A0C6A"/>
    <w:rsid w:val="002A29C3"/>
    <w:rsid w:val="002A5EB9"/>
    <w:rsid w:val="002B315F"/>
    <w:rsid w:val="002B360E"/>
    <w:rsid w:val="002B3ECF"/>
    <w:rsid w:val="002B43C2"/>
    <w:rsid w:val="002B6E1E"/>
    <w:rsid w:val="002C0875"/>
    <w:rsid w:val="002C105E"/>
    <w:rsid w:val="002C1499"/>
    <w:rsid w:val="002C2D06"/>
    <w:rsid w:val="002C6D15"/>
    <w:rsid w:val="002C6E2F"/>
    <w:rsid w:val="002D1ED3"/>
    <w:rsid w:val="002D6FE6"/>
    <w:rsid w:val="002D7733"/>
    <w:rsid w:val="002E09E9"/>
    <w:rsid w:val="002E1FF5"/>
    <w:rsid w:val="002E3814"/>
    <w:rsid w:val="002E3B25"/>
    <w:rsid w:val="002E455E"/>
    <w:rsid w:val="002F70CB"/>
    <w:rsid w:val="00300AEA"/>
    <w:rsid w:val="00301376"/>
    <w:rsid w:val="00301D11"/>
    <w:rsid w:val="00306996"/>
    <w:rsid w:val="00311783"/>
    <w:rsid w:val="00311E7F"/>
    <w:rsid w:val="00314BCB"/>
    <w:rsid w:val="00320A42"/>
    <w:rsid w:val="00323988"/>
    <w:rsid w:val="0032485E"/>
    <w:rsid w:val="003279B4"/>
    <w:rsid w:val="0033029A"/>
    <w:rsid w:val="003311C0"/>
    <w:rsid w:val="00340A4C"/>
    <w:rsid w:val="003428C3"/>
    <w:rsid w:val="00342A9A"/>
    <w:rsid w:val="003478D0"/>
    <w:rsid w:val="00354070"/>
    <w:rsid w:val="00356114"/>
    <w:rsid w:val="003564AD"/>
    <w:rsid w:val="003608A8"/>
    <w:rsid w:val="00361BEF"/>
    <w:rsid w:val="00363876"/>
    <w:rsid w:val="00364361"/>
    <w:rsid w:val="0037380B"/>
    <w:rsid w:val="00373E41"/>
    <w:rsid w:val="00374C4D"/>
    <w:rsid w:val="00375002"/>
    <w:rsid w:val="00380224"/>
    <w:rsid w:val="003826A8"/>
    <w:rsid w:val="00382707"/>
    <w:rsid w:val="0038555B"/>
    <w:rsid w:val="00386B34"/>
    <w:rsid w:val="00387ED1"/>
    <w:rsid w:val="0039286C"/>
    <w:rsid w:val="00396EBC"/>
    <w:rsid w:val="003A010E"/>
    <w:rsid w:val="003A07AB"/>
    <w:rsid w:val="003A2785"/>
    <w:rsid w:val="003A2C9A"/>
    <w:rsid w:val="003A41E7"/>
    <w:rsid w:val="003A547F"/>
    <w:rsid w:val="003A61C7"/>
    <w:rsid w:val="003A744B"/>
    <w:rsid w:val="003B017E"/>
    <w:rsid w:val="003B186B"/>
    <w:rsid w:val="003B4F32"/>
    <w:rsid w:val="003C1174"/>
    <w:rsid w:val="003C1A09"/>
    <w:rsid w:val="003C39DF"/>
    <w:rsid w:val="003C4262"/>
    <w:rsid w:val="003C5C34"/>
    <w:rsid w:val="003C6090"/>
    <w:rsid w:val="003C627A"/>
    <w:rsid w:val="003C750B"/>
    <w:rsid w:val="003D0FA1"/>
    <w:rsid w:val="003D2B8B"/>
    <w:rsid w:val="003D430C"/>
    <w:rsid w:val="003D6770"/>
    <w:rsid w:val="003D7356"/>
    <w:rsid w:val="003E0BD4"/>
    <w:rsid w:val="003E1105"/>
    <w:rsid w:val="003E1D4C"/>
    <w:rsid w:val="003E1EB2"/>
    <w:rsid w:val="003E2EE6"/>
    <w:rsid w:val="003F03C9"/>
    <w:rsid w:val="003F199F"/>
    <w:rsid w:val="003F3D8A"/>
    <w:rsid w:val="00401144"/>
    <w:rsid w:val="00403AA3"/>
    <w:rsid w:val="004071D1"/>
    <w:rsid w:val="00407B93"/>
    <w:rsid w:val="00407F7F"/>
    <w:rsid w:val="00413641"/>
    <w:rsid w:val="00414583"/>
    <w:rsid w:val="00420CDE"/>
    <w:rsid w:val="00424D33"/>
    <w:rsid w:val="004259B9"/>
    <w:rsid w:val="00425EC2"/>
    <w:rsid w:val="00427353"/>
    <w:rsid w:val="00427FF8"/>
    <w:rsid w:val="004306D8"/>
    <w:rsid w:val="00432280"/>
    <w:rsid w:val="00432B34"/>
    <w:rsid w:val="00435C04"/>
    <w:rsid w:val="004360B6"/>
    <w:rsid w:val="00436A5D"/>
    <w:rsid w:val="004379BD"/>
    <w:rsid w:val="00440BA6"/>
    <w:rsid w:val="004415C8"/>
    <w:rsid w:val="0044473B"/>
    <w:rsid w:val="004448F4"/>
    <w:rsid w:val="00445DB8"/>
    <w:rsid w:val="00445FC6"/>
    <w:rsid w:val="00450A6C"/>
    <w:rsid w:val="004514BE"/>
    <w:rsid w:val="00452830"/>
    <w:rsid w:val="00457E3B"/>
    <w:rsid w:val="004613D4"/>
    <w:rsid w:val="00461FAA"/>
    <w:rsid w:val="004669C9"/>
    <w:rsid w:val="004670B7"/>
    <w:rsid w:val="00470893"/>
    <w:rsid w:val="004712CB"/>
    <w:rsid w:val="0047473D"/>
    <w:rsid w:val="00474D42"/>
    <w:rsid w:val="00483887"/>
    <w:rsid w:val="00483B7F"/>
    <w:rsid w:val="00485400"/>
    <w:rsid w:val="00494D75"/>
    <w:rsid w:val="004A049B"/>
    <w:rsid w:val="004A04E5"/>
    <w:rsid w:val="004A0712"/>
    <w:rsid w:val="004A2A9F"/>
    <w:rsid w:val="004A36A2"/>
    <w:rsid w:val="004A418F"/>
    <w:rsid w:val="004A5C9D"/>
    <w:rsid w:val="004A5DB8"/>
    <w:rsid w:val="004A6EA9"/>
    <w:rsid w:val="004B0ACC"/>
    <w:rsid w:val="004B1A77"/>
    <w:rsid w:val="004B3B22"/>
    <w:rsid w:val="004B3C87"/>
    <w:rsid w:val="004B7328"/>
    <w:rsid w:val="004B7CE1"/>
    <w:rsid w:val="004C0279"/>
    <w:rsid w:val="004C046F"/>
    <w:rsid w:val="004C4F16"/>
    <w:rsid w:val="004C79CF"/>
    <w:rsid w:val="004D28E8"/>
    <w:rsid w:val="004E1499"/>
    <w:rsid w:val="004E3AA6"/>
    <w:rsid w:val="004E3F62"/>
    <w:rsid w:val="004E4A87"/>
    <w:rsid w:val="004E6FBC"/>
    <w:rsid w:val="004F025A"/>
    <w:rsid w:val="004F2D86"/>
    <w:rsid w:val="004F5924"/>
    <w:rsid w:val="004F6046"/>
    <w:rsid w:val="004F62DB"/>
    <w:rsid w:val="004F62E8"/>
    <w:rsid w:val="004F6D4A"/>
    <w:rsid w:val="00505E16"/>
    <w:rsid w:val="00506284"/>
    <w:rsid w:val="00511218"/>
    <w:rsid w:val="00512963"/>
    <w:rsid w:val="00513FF4"/>
    <w:rsid w:val="00514C4C"/>
    <w:rsid w:val="0051527A"/>
    <w:rsid w:val="005203F6"/>
    <w:rsid w:val="005220D3"/>
    <w:rsid w:val="0052375C"/>
    <w:rsid w:val="00523D92"/>
    <w:rsid w:val="005250BF"/>
    <w:rsid w:val="00527E9F"/>
    <w:rsid w:val="00530660"/>
    <w:rsid w:val="005312F5"/>
    <w:rsid w:val="005315E8"/>
    <w:rsid w:val="00536159"/>
    <w:rsid w:val="005408CE"/>
    <w:rsid w:val="00543206"/>
    <w:rsid w:val="00546BC4"/>
    <w:rsid w:val="005525C5"/>
    <w:rsid w:val="00552B92"/>
    <w:rsid w:val="00553205"/>
    <w:rsid w:val="00553233"/>
    <w:rsid w:val="00555914"/>
    <w:rsid w:val="005625CB"/>
    <w:rsid w:val="005672DB"/>
    <w:rsid w:val="00570D2F"/>
    <w:rsid w:val="00584782"/>
    <w:rsid w:val="005860F5"/>
    <w:rsid w:val="00587AB9"/>
    <w:rsid w:val="005963DD"/>
    <w:rsid w:val="005A268D"/>
    <w:rsid w:val="005A5CEC"/>
    <w:rsid w:val="005A6912"/>
    <w:rsid w:val="005A6DF1"/>
    <w:rsid w:val="005B1DDF"/>
    <w:rsid w:val="005B4B60"/>
    <w:rsid w:val="005B543D"/>
    <w:rsid w:val="005B6F89"/>
    <w:rsid w:val="005B70F2"/>
    <w:rsid w:val="005C0E1B"/>
    <w:rsid w:val="005C228E"/>
    <w:rsid w:val="005C50DD"/>
    <w:rsid w:val="005D4952"/>
    <w:rsid w:val="005D78D5"/>
    <w:rsid w:val="005D7916"/>
    <w:rsid w:val="005E0517"/>
    <w:rsid w:val="005E6C77"/>
    <w:rsid w:val="005F02C4"/>
    <w:rsid w:val="005F06C5"/>
    <w:rsid w:val="00601FAB"/>
    <w:rsid w:val="00602BCB"/>
    <w:rsid w:val="006113AB"/>
    <w:rsid w:val="00614A08"/>
    <w:rsid w:val="00616F75"/>
    <w:rsid w:val="00616FAB"/>
    <w:rsid w:val="00617B99"/>
    <w:rsid w:val="00617CB7"/>
    <w:rsid w:val="00622E73"/>
    <w:rsid w:val="006233FF"/>
    <w:rsid w:val="00624DA6"/>
    <w:rsid w:val="00633D81"/>
    <w:rsid w:val="00634D28"/>
    <w:rsid w:val="00641761"/>
    <w:rsid w:val="00642840"/>
    <w:rsid w:val="006461F8"/>
    <w:rsid w:val="0064778B"/>
    <w:rsid w:val="006544A5"/>
    <w:rsid w:val="00655395"/>
    <w:rsid w:val="0066127E"/>
    <w:rsid w:val="00665783"/>
    <w:rsid w:val="00666130"/>
    <w:rsid w:val="00666331"/>
    <w:rsid w:val="0066723C"/>
    <w:rsid w:val="00667A84"/>
    <w:rsid w:val="00670AB1"/>
    <w:rsid w:val="006737A6"/>
    <w:rsid w:val="00673F71"/>
    <w:rsid w:val="00677833"/>
    <w:rsid w:val="00680A47"/>
    <w:rsid w:val="0068111B"/>
    <w:rsid w:val="00681BBC"/>
    <w:rsid w:val="00682830"/>
    <w:rsid w:val="00691A57"/>
    <w:rsid w:val="006920A5"/>
    <w:rsid w:val="00694DFE"/>
    <w:rsid w:val="00695A18"/>
    <w:rsid w:val="006A54B2"/>
    <w:rsid w:val="006B5202"/>
    <w:rsid w:val="006B649C"/>
    <w:rsid w:val="006B708E"/>
    <w:rsid w:val="006B7C4D"/>
    <w:rsid w:val="006C1F96"/>
    <w:rsid w:val="006C3885"/>
    <w:rsid w:val="006C40AB"/>
    <w:rsid w:val="006C427A"/>
    <w:rsid w:val="006C5D82"/>
    <w:rsid w:val="006C5E6D"/>
    <w:rsid w:val="006C5F8A"/>
    <w:rsid w:val="006D0720"/>
    <w:rsid w:val="006D325C"/>
    <w:rsid w:val="006D4AB8"/>
    <w:rsid w:val="006E362E"/>
    <w:rsid w:val="006F411C"/>
    <w:rsid w:val="006F5609"/>
    <w:rsid w:val="006F5819"/>
    <w:rsid w:val="006F5D1E"/>
    <w:rsid w:val="006F7D4E"/>
    <w:rsid w:val="0070091F"/>
    <w:rsid w:val="00701CE5"/>
    <w:rsid w:val="00703545"/>
    <w:rsid w:val="00705646"/>
    <w:rsid w:val="00707AC6"/>
    <w:rsid w:val="00711D64"/>
    <w:rsid w:val="00712409"/>
    <w:rsid w:val="00713BAE"/>
    <w:rsid w:val="0071557D"/>
    <w:rsid w:val="00715F45"/>
    <w:rsid w:val="00716CBB"/>
    <w:rsid w:val="00717B57"/>
    <w:rsid w:val="007205A7"/>
    <w:rsid w:val="00722300"/>
    <w:rsid w:val="00722470"/>
    <w:rsid w:val="0072510A"/>
    <w:rsid w:val="00725708"/>
    <w:rsid w:val="007257F2"/>
    <w:rsid w:val="00726EF5"/>
    <w:rsid w:val="0073199F"/>
    <w:rsid w:val="00732837"/>
    <w:rsid w:val="007339F2"/>
    <w:rsid w:val="00734147"/>
    <w:rsid w:val="00734F09"/>
    <w:rsid w:val="00736E8E"/>
    <w:rsid w:val="00740005"/>
    <w:rsid w:val="00740F6A"/>
    <w:rsid w:val="007417AC"/>
    <w:rsid w:val="00743D07"/>
    <w:rsid w:val="00746CDF"/>
    <w:rsid w:val="00753C68"/>
    <w:rsid w:val="00755C5F"/>
    <w:rsid w:val="00755EDF"/>
    <w:rsid w:val="00757AE9"/>
    <w:rsid w:val="007657B5"/>
    <w:rsid w:val="00765A2B"/>
    <w:rsid w:val="00766AEB"/>
    <w:rsid w:val="00772E5B"/>
    <w:rsid w:val="007734AD"/>
    <w:rsid w:val="00775601"/>
    <w:rsid w:val="00775786"/>
    <w:rsid w:val="00775D14"/>
    <w:rsid w:val="00777603"/>
    <w:rsid w:val="00777E90"/>
    <w:rsid w:val="00781221"/>
    <w:rsid w:val="007815A6"/>
    <w:rsid w:val="007817F8"/>
    <w:rsid w:val="0078561D"/>
    <w:rsid w:val="00787FA8"/>
    <w:rsid w:val="00790394"/>
    <w:rsid w:val="00790D9D"/>
    <w:rsid w:val="00791CB5"/>
    <w:rsid w:val="00792F82"/>
    <w:rsid w:val="0079418D"/>
    <w:rsid w:val="00794920"/>
    <w:rsid w:val="00794D9F"/>
    <w:rsid w:val="007A0FED"/>
    <w:rsid w:val="007A2815"/>
    <w:rsid w:val="007B017D"/>
    <w:rsid w:val="007B5383"/>
    <w:rsid w:val="007B5DE7"/>
    <w:rsid w:val="007B60F6"/>
    <w:rsid w:val="007B6237"/>
    <w:rsid w:val="007C19DA"/>
    <w:rsid w:val="007C2833"/>
    <w:rsid w:val="007C44B5"/>
    <w:rsid w:val="007D089E"/>
    <w:rsid w:val="007D2736"/>
    <w:rsid w:val="007D34C7"/>
    <w:rsid w:val="007D6BD8"/>
    <w:rsid w:val="007D6DA8"/>
    <w:rsid w:val="007E3629"/>
    <w:rsid w:val="007E7431"/>
    <w:rsid w:val="007E7CE2"/>
    <w:rsid w:val="007F3013"/>
    <w:rsid w:val="007F4B06"/>
    <w:rsid w:val="007F5345"/>
    <w:rsid w:val="007F7536"/>
    <w:rsid w:val="0080116D"/>
    <w:rsid w:val="00802E09"/>
    <w:rsid w:val="00806540"/>
    <w:rsid w:val="0080785D"/>
    <w:rsid w:val="00810D21"/>
    <w:rsid w:val="0082250D"/>
    <w:rsid w:val="008228BA"/>
    <w:rsid w:val="008253AD"/>
    <w:rsid w:val="00825667"/>
    <w:rsid w:val="00826B7D"/>
    <w:rsid w:val="00827370"/>
    <w:rsid w:val="00833E86"/>
    <w:rsid w:val="0083724D"/>
    <w:rsid w:val="008410C0"/>
    <w:rsid w:val="008422EA"/>
    <w:rsid w:val="00842F93"/>
    <w:rsid w:val="0084552E"/>
    <w:rsid w:val="008455A1"/>
    <w:rsid w:val="00846A0F"/>
    <w:rsid w:val="00850825"/>
    <w:rsid w:val="0085127E"/>
    <w:rsid w:val="0085174D"/>
    <w:rsid w:val="00855535"/>
    <w:rsid w:val="00863D59"/>
    <w:rsid w:val="00865E4C"/>
    <w:rsid w:val="00866325"/>
    <w:rsid w:val="0087027F"/>
    <w:rsid w:val="0087036B"/>
    <w:rsid w:val="0087781C"/>
    <w:rsid w:val="00880012"/>
    <w:rsid w:val="008809A6"/>
    <w:rsid w:val="00882749"/>
    <w:rsid w:val="00885ED2"/>
    <w:rsid w:val="00886117"/>
    <w:rsid w:val="00886627"/>
    <w:rsid w:val="008915EE"/>
    <w:rsid w:val="008954B2"/>
    <w:rsid w:val="008960EB"/>
    <w:rsid w:val="008A0D14"/>
    <w:rsid w:val="008A1F3E"/>
    <w:rsid w:val="008A2AAC"/>
    <w:rsid w:val="008A5A10"/>
    <w:rsid w:val="008B61E1"/>
    <w:rsid w:val="008B6AE8"/>
    <w:rsid w:val="008C3032"/>
    <w:rsid w:val="008C5406"/>
    <w:rsid w:val="008C61B4"/>
    <w:rsid w:val="008D142B"/>
    <w:rsid w:val="008D1BAD"/>
    <w:rsid w:val="008D3C97"/>
    <w:rsid w:val="008E0E6F"/>
    <w:rsid w:val="008E1D51"/>
    <w:rsid w:val="008E35D3"/>
    <w:rsid w:val="008E419E"/>
    <w:rsid w:val="008E5A5A"/>
    <w:rsid w:val="008E75F5"/>
    <w:rsid w:val="008E764A"/>
    <w:rsid w:val="008E7777"/>
    <w:rsid w:val="008F0409"/>
    <w:rsid w:val="008F0DC7"/>
    <w:rsid w:val="008F43B4"/>
    <w:rsid w:val="008F66AA"/>
    <w:rsid w:val="008F6CD4"/>
    <w:rsid w:val="008F73F0"/>
    <w:rsid w:val="008F77E5"/>
    <w:rsid w:val="008F7EB9"/>
    <w:rsid w:val="00901336"/>
    <w:rsid w:val="00902B4E"/>
    <w:rsid w:val="009040BA"/>
    <w:rsid w:val="00904642"/>
    <w:rsid w:val="009225B7"/>
    <w:rsid w:val="009242B8"/>
    <w:rsid w:val="00926439"/>
    <w:rsid w:val="00933AC8"/>
    <w:rsid w:val="00940F2B"/>
    <w:rsid w:val="00941223"/>
    <w:rsid w:val="00945B42"/>
    <w:rsid w:val="00945C8A"/>
    <w:rsid w:val="00951430"/>
    <w:rsid w:val="00951533"/>
    <w:rsid w:val="0095262A"/>
    <w:rsid w:val="0095542B"/>
    <w:rsid w:val="009563B0"/>
    <w:rsid w:val="00957416"/>
    <w:rsid w:val="009604D0"/>
    <w:rsid w:val="0096292C"/>
    <w:rsid w:val="00963214"/>
    <w:rsid w:val="009652F6"/>
    <w:rsid w:val="0097148A"/>
    <w:rsid w:val="009768A9"/>
    <w:rsid w:val="00976A0C"/>
    <w:rsid w:val="00986680"/>
    <w:rsid w:val="00987DD4"/>
    <w:rsid w:val="00987E7F"/>
    <w:rsid w:val="00990C07"/>
    <w:rsid w:val="009914B5"/>
    <w:rsid w:val="00993537"/>
    <w:rsid w:val="00994AEE"/>
    <w:rsid w:val="00995A9B"/>
    <w:rsid w:val="00997897"/>
    <w:rsid w:val="009A2866"/>
    <w:rsid w:val="009A306C"/>
    <w:rsid w:val="009A38C9"/>
    <w:rsid w:val="009A6AC5"/>
    <w:rsid w:val="009B048F"/>
    <w:rsid w:val="009B0DAD"/>
    <w:rsid w:val="009B3B2D"/>
    <w:rsid w:val="009B4095"/>
    <w:rsid w:val="009B4B20"/>
    <w:rsid w:val="009B4C0B"/>
    <w:rsid w:val="009C3457"/>
    <w:rsid w:val="009C3D4D"/>
    <w:rsid w:val="009D2AD3"/>
    <w:rsid w:val="009D3D5C"/>
    <w:rsid w:val="009D472B"/>
    <w:rsid w:val="009D4B7D"/>
    <w:rsid w:val="009D76CF"/>
    <w:rsid w:val="009E2DF7"/>
    <w:rsid w:val="009F06B5"/>
    <w:rsid w:val="009F06F3"/>
    <w:rsid w:val="009F5437"/>
    <w:rsid w:val="00A025DE"/>
    <w:rsid w:val="00A02D30"/>
    <w:rsid w:val="00A033DD"/>
    <w:rsid w:val="00A04394"/>
    <w:rsid w:val="00A1029D"/>
    <w:rsid w:val="00A103A2"/>
    <w:rsid w:val="00A13437"/>
    <w:rsid w:val="00A13A0E"/>
    <w:rsid w:val="00A13EB6"/>
    <w:rsid w:val="00A15075"/>
    <w:rsid w:val="00A1542F"/>
    <w:rsid w:val="00A158CC"/>
    <w:rsid w:val="00A179CA"/>
    <w:rsid w:val="00A214A9"/>
    <w:rsid w:val="00A22A8F"/>
    <w:rsid w:val="00A22D80"/>
    <w:rsid w:val="00A2407B"/>
    <w:rsid w:val="00A3470A"/>
    <w:rsid w:val="00A40898"/>
    <w:rsid w:val="00A43DC2"/>
    <w:rsid w:val="00A5122D"/>
    <w:rsid w:val="00A603E7"/>
    <w:rsid w:val="00A61C67"/>
    <w:rsid w:val="00A6232D"/>
    <w:rsid w:val="00A6526E"/>
    <w:rsid w:val="00A70B03"/>
    <w:rsid w:val="00A7795C"/>
    <w:rsid w:val="00A8476B"/>
    <w:rsid w:val="00A84D6C"/>
    <w:rsid w:val="00A87C76"/>
    <w:rsid w:val="00A924F6"/>
    <w:rsid w:val="00A93314"/>
    <w:rsid w:val="00A9343C"/>
    <w:rsid w:val="00A96C6F"/>
    <w:rsid w:val="00AA0F01"/>
    <w:rsid w:val="00AA168C"/>
    <w:rsid w:val="00AA282B"/>
    <w:rsid w:val="00AA513C"/>
    <w:rsid w:val="00AA5E53"/>
    <w:rsid w:val="00AA762B"/>
    <w:rsid w:val="00AA78D0"/>
    <w:rsid w:val="00AB17F4"/>
    <w:rsid w:val="00AB2B44"/>
    <w:rsid w:val="00AB31F2"/>
    <w:rsid w:val="00AB7FC5"/>
    <w:rsid w:val="00AC267C"/>
    <w:rsid w:val="00AC353F"/>
    <w:rsid w:val="00AC4AD1"/>
    <w:rsid w:val="00AC5543"/>
    <w:rsid w:val="00AC58BB"/>
    <w:rsid w:val="00AD0DF5"/>
    <w:rsid w:val="00AD2FA4"/>
    <w:rsid w:val="00AD40B7"/>
    <w:rsid w:val="00AD5AF4"/>
    <w:rsid w:val="00AD610F"/>
    <w:rsid w:val="00AD6E31"/>
    <w:rsid w:val="00AE67DD"/>
    <w:rsid w:val="00AF35A0"/>
    <w:rsid w:val="00AF4CC4"/>
    <w:rsid w:val="00AF4DAC"/>
    <w:rsid w:val="00AF6754"/>
    <w:rsid w:val="00AF699D"/>
    <w:rsid w:val="00B02F37"/>
    <w:rsid w:val="00B075A1"/>
    <w:rsid w:val="00B14A4C"/>
    <w:rsid w:val="00B15F4C"/>
    <w:rsid w:val="00B21DCA"/>
    <w:rsid w:val="00B22090"/>
    <w:rsid w:val="00B2497E"/>
    <w:rsid w:val="00B31CBF"/>
    <w:rsid w:val="00B3376E"/>
    <w:rsid w:val="00B338F9"/>
    <w:rsid w:val="00B34A85"/>
    <w:rsid w:val="00B35717"/>
    <w:rsid w:val="00B371BA"/>
    <w:rsid w:val="00B42A76"/>
    <w:rsid w:val="00B46513"/>
    <w:rsid w:val="00B50C8F"/>
    <w:rsid w:val="00B5736F"/>
    <w:rsid w:val="00B620C8"/>
    <w:rsid w:val="00B62251"/>
    <w:rsid w:val="00B65BAF"/>
    <w:rsid w:val="00B66590"/>
    <w:rsid w:val="00B70597"/>
    <w:rsid w:val="00B70BB1"/>
    <w:rsid w:val="00B71405"/>
    <w:rsid w:val="00B7377D"/>
    <w:rsid w:val="00B73B84"/>
    <w:rsid w:val="00B741C5"/>
    <w:rsid w:val="00B75757"/>
    <w:rsid w:val="00B75957"/>
    <w:rsid w:val="00B762E2"/>
    <w:rsid w:val="00B8065B"/>
    <w:rsid w:val="00B83164"/>
    <w:rsid w:val="00B91041"/>
    <w:rsid w:val="00B91945"/>
    <w:rsid w:val="00B91FC7"/>
    <w:rsid w:val="00B97822"/>
    <w:rsid w:val="00BA1319"/>
    <w:rsid w:val="00BA143D"/>
    <w:rsid w:val="00BA270C"/>
    <w:rsid w:val="00BA46F4"/>
    <w:rsid w:val="00BA48E1"/>
    <w:rsid w:val="00BA7B77"/>
    <w:rsid w:val="00BB0F37"/>
    <w:rsid w:val="00BB19A5"/>
    <w:rsid w:val="00BB6A61"/>
    <w:rsid w:val="00BB73FB"/>
    <w:rsid w:val="00BC0963"/>
    <w:rsid w:val="00BC0B5A"/>
    <w:rsid w:val="00BC10B7"/>
    <w:rsid w:val="00BC2ADB"/>
    <w:rsid w:val="00BC4450"/>
    <w:rsid w:val="00BC5511"/>
    <w:rsid w:val="00BC707D"/>
    <w:rsid w:val="00BD0F66"/>
    <w:rsid w:val="00BD7EE1"/>
    <w:rsid w:val="00BE4F07"/>
    <w:rsid w:val="00BF211D"/>
    <w:rsid w:val="00BF525B"/>
    <w:rsid w:val="00C002CE"/>
    <w:rsid w:val="00C0652E"/>
    <w:rsid w:val="00C11A7F"/>
    <w:rsid w:val="00C12D8A"/>
    <w:rsid w:val="00C14D05"/>
    <w:rsid w:val="00C17756"/>
    <w:rsid w:val="00C2508C"/>
    <w:rsid w:val="00C25B95"/>
    <w:rsid w:val="00C31283"/>
    <w:rsid w:val="00C325B2"/>
    <w:rsid w:val="00C3267E"/>
    <w:rsid w:val="00C3367F"/>
    <w:rsid w:val="00C34966"/>
    <w:rsid w:val="00C35B35"/>
    <w:rsid w:val="00C3640E"/>
    <w:rsid w:val="00C372DE"/>
    <w:rsid w:val="00C41FF3"/>
    <w:rsid w:val="00C42DC2"/>
    <w:rsid w:val="00C463AD"/>
    <w:rsid w:val="00C50614"/>
    <w:rsid w:val="00C515FD"/>
    <w:rsid w:val="00C527A9"/>
    <w:rsid w:val="00C52A63"/>
    <w:rsid w:val="00C534BE"/>
    <w:rsid w:val="00C562A8"/>
    <w:rsid w:val="00C60A9E"/>
    <w:rsid w:val="00C61331"/>
    <w:rsid w:val="00C66F09"/>
    <w:rsid w:val="00C71F3D"/>
    <w:rsid w:val="00C742F2"/>
    <w:rsid w:val="00C761A6"/>
    <w:rsid w:val="00C800F5"/>
    <w:rsid w:val="00C80253"/>
    <w:rsid w:val="00C80C73"/>
    <w:rsid w:val="00C82228"/>
    <w:rsid w:val="00C831D7"/>
    <w:rsid w:val="00C866FE"/>
    <w:rsid w:val="00C9369B"/>
    <w:rsid w:val="00C9578A"/>
    <w:rsid w:val="00C960AA"/>
    <w:rsid w:val="00C97C43"/>
    <w:rsid w:val="00CA1D4F"/>
    <w:rsid w:val="00CA2151"/>
    <w:rsid w:val="00CA2B7F"/>
    <w:rsid w:val="00CA3DF0"/>
    <w:rsid w:val="00CA68B8"/>
    <w:rsid w:val="00CA6C16"/>
    <w:rsid w:val="00CB1D6A"/>
    <w:rsid w:val="00CB4CC9"/>
    <w:rsid w:val="00CB50EA"/>
    <w:rsid w:val="00CC0BC0"/>
    <w:rsid w:val="00CC4138"/>
    <w:rsid w:val="00CC4A87"/>
    <w:rsid w:val="00CC5D6E"/>
    <w:rsid w:val="00CC6045"/>
    <w:rsid w:val="00CD01FD"/>
    <w:rsid w:val="00CD05CC"/>
    <w:rsid w:val="00CD0C3B"/>
    <w:rsid w:val="00CD3487"/>
    <w:rsid w:val="00CE3966"/>
    <w:rsid w:val="00CF0A11"/>
    <w:rsid w:val="00CF0F8C"/>
    <w:rsid w:val="00CF1019"/>
    <w:rsid w:val="00CF1E8E"/>
    <w:rsid w:val="00CF33A2"/>
    <w:rsid w:val="00CF58AD"/>
    <w:rsid w:val="00CF5B2E"/>
    <w:rsid w:val="00CF7362"/>
    <w:rsid w:val="00CF751F"/>
    <w:rsid w:val="00D05751"/>
    <w:rsid w:val="00D109D8"/>
    <w:rsid w:val="00D11477"/>
    <w:rsid w:val="00D116BE"/>
    <w:rsid w:val="00D1348D"/>
    <w:rsid w:val="00D1624B"/>
    <w:rsid w:val="00D2028C"/>
    <w:rsid w:val="00D21C9A"/>
    <w:rsid w:val="00D237B3"/>
    <w:rsid w:val="00D23C10"/>
    <w:rsid w:val="00D315FD"/>
    <w:rsid w:val="00D31F1B"/>
    <w:rsid w:val="00D330BD"/>
    <w:rsid w:val="00D3652E"/>
    <w:rsid w:val="00D44C4F"/>
    <w:rsid w:val="00D4528D"/>
    <w:rsid w:val="00D45490"/>
    <w:rsid w:val="00D4630D"/>
    <w:rsid w:val="00D46929"/>
    <w:rsid w:val="00D607DB"/>
    <w:rsid w:val="00D63029"/>
    <w:rsid w:val="00D67AA8"/>
    <w:rsid w:val="00D7263E"/>
    <w:rsid w:val="00D7339D"/>
    <w:rsid w:val="00D73E57"/>
    <w:rsid w:val="00D75991"/>
    <w:rsid w:val="00D81B34"/>
    <w:rsid w:val="00D8244F"/>
    <w:rsid w:val="00D85B50"/>
    <w:rsid w:val="00D86CF1"/>
    <w:rsid w:val="00D900D5"/>
    <w:rsid w:val="00D90FDE"/>
    <w:rsid w:val="00D91D73"/>
    <w:rsid w:val="00D92DC3"/>
    <w:rsid w:val="00DA0283"/>
    <w:rsid w:val="00DA0F3C"/>
    <w:rsid w:val="00DA1D85"/>
    <w:rsid w:val="00DA23FF"/>
    <w:rsid w:val="00DA3478"/>
    <w:rsid w:val="00DA52ED"/>
    <w:rsid w:val="00DA7A39"/>
    <w:rsid w:val="00DB331C"/>
    <w:rsid w:val="00DB4F53"/>
    <w:rsid w:val="00DB5C18"/>
    <w:rsid w:val="00DC180F"/>
    <w:rsid w:val="00DC1F02"/>
    <w:rsid w:val="00DC2F5B"/>
    <w:rsid w:val="00DC71DF"/>
    <w:rsid w:val="00DD248F"/>
    <w:rsid w:val="00DD3A97"/>
    <w:rsid w:val="00DD6650"/>
    <w:rsid w:val="00DD67A6"/>
    <w:rsid w:val="00DD6974"/>
    <w:rsid w:val="00DD7CCC"/>
    <w:rsid w:val="00DE3F99"/>
    <w:rsid w:val="00DE602E"/>
    <w:rsid w:val="00DE7507"/>
    <w:rsid w:val="00DE7EBA"/>
    <w:rsid w:val="00DF29E2"/>
    <w:rsid w:val="00DF37AA"/>
    <w:rsid w:val="00DF5FC1"/>
    <w:rsid w:val="00E040CF"/>
    <w:rsid w:val="00E055F6"/>
    <w:rsid w:val="00E0771C"/>
    <w:rsid w:val="00E0790D"/>
    <w:rsid w:val="00E15DD6"/>
    <w:rsid w:val="00E16AED"/>
    <w:rsid w:val="00E22D2C"/>
    <w:rsid w:val="00E25AAB"/>
    <w:rsid w:val="00E26531"/>
    <w:rsid w:val="00E358BF"/>
    <w:rsid w:val="00E363C4"/>
    <w:rsid w:val="00E37C92"/>
    <w:rsid w:val="00E4297A"/>
    <w:rsid w:val="00E46772"/>
    <w:rsid w:val="00E60434"/>
    <w:rsid w:val="00E60CA3"/>
    <w:rsid w:val="00E62590"/>
    <w:rsid w:val="00E662EC"/>
    <w:rsid w:val="00E667F7"/>
    <w:rsid w:val="00E7260B"/>
    <w:rsid w:val="00E77BD2"/>
    <w:rsid w:val="00E77EDD"/>
    <w:rsid w:val="00E81161"/>
    <w:rsid w:val="00E83575"/>
    <w:rsid w:val="00E8433C"/>
    <w:rsid w:val="00E90405"/>
    <w:rsid w:val="00E90E8C"/>
    <w:rsid w:val="00E91638"/>
    <w:rsid w:val="00E921D8"/>
    <w:rsid w:val="00E9314D"/>
    <w:rsid w:val="00E932DA"/>
    <w:rsid w:val="00E964E7"/>
    <w:rsid w:val="00E9E7AD"/>
    <w:rsid w:val="00EA1C3A"/>
    <w:rsid w:val="00EA2ECB"/>
    <w:rsid w:val="00EA499F"/>
    <w:rsid w:val="00EB14B1"/>
    <w:rsid w:val="00EB27B6"/>
    <w:rsid w:val="00EB2DD3"/>
    <w:rsid w:val="00EC4BDF"/>
    <w:rsid w:val="00ED03FE"/>
    <w:rsid w:val="00ED3058"/>
    <w:rsid w:val="00ED6E88"/>
    <w:rsid w:val="00ED7D05"/>
    <w:rsid w:val="00EE0EC6"/>
    <w:rsid w:val="00EE124A"/>
    <w:rsid w:val="00EE18B7"/>
    <w:rsid w:val="00EE3163"/>
    <w:rsid w:val="00EF2E52"/>
    <w:rsid w:val="00EF5B3B"/>
    <w:rsid w:val="00EF7595"/>
    <w:rsid w:val="00F003B5"/>
    <w:rsid w:val="00F00A86"/>
    <w:rsid w:val="00F01DD9"/>
    <w:rsid w:val="00F04A95"/>
    <w:rsid w:val="00F050F6"/>
    <w:rsid w:val="00F06F93"/>
    <w:rsid w:val="00F10381"/>
    <w:rsid w:val="00F15B9A"/>
    <w:rsid w:val="00F219FA"/>
    <w:rsid w:val="00F21B39"/>
    <w:rsid w:val="00F22480"/>
    <w:rsid w:val="00F22547"/>
    <w:rsid w:val="00F22E58"/>
    <w:rsid w:val="00F23079"/>
    <w:rsid w:val="00F2350D"/>
    <w:rsid w:val="00F247D8"/>
    <w:rsid w:val="00F26F09"/>
    <w:rsid w:val="00F304FE"/>
    <w:rsid w:val="00F31556"/>
    <w:rsid w:val="00F37117"/>
    <w:rsid w:val="00F467CC"/>
    <w:rsid w:val="00F47071"/>
    <w:rsid w:val="00F56B48"/>
    <w:rsid w:val="00F56E09"/>
    <w:rsid w:val="00F6019B"/>
    <w:rsid w:val="00F6119E"/>
    <w:rsid w:val="00F61687"/>
    <w:rsid w:val="00F6303E"/>
    <w:rsid w:val="00F63D99"/>
    <w:rsid w:val="00F64440"/>
    <w:rsid w:val="00F669C4"/>
    <w:rsid w:val="00F671C8"/>
    <w:rsid w:val="00F71C4F"/>
    <w:rsid w:val="00F743FD"/>
    <w:rsid w:val="00F74A08"/>
    <w:rsid w:val="00F74B6A"/>
    <w:rsid w:val="00F77B3D"/>
    <w:rsid w:val="00F87B79"/>
    <w:rsid w:val="00F87BEA"/>
    <w:rsid w:val="00F928F9"/>
    <w:rsid w:val="00F95956"/>
    <w:rsid w:val="00F960C8"/>
    <w:rsid w:val="00FA1E00"/>
    <w:rsid w:val="00FB42BF"/>
    <w:rsid w:val="00FB78FF"/>
    <w:rsid w:val="00FC1592"/>
    <w:rsid w:val="00FC159A"/>
    <w:rsid w:val="00FC2AE7"/>
    <w:rsid w:val="00FC2B36"/>
    <w:rsid w:val="00FC4792"/>
    <w:rsid w:val="00FC6828"/>
    <w:rsid w:val="00FC756C"/>
    <w:rsid w:val="00FC7A3A"/>
    <w:rsid w:val="00FD083A"/>
    <w:rsid w:val="00FD6EF6"/>
    <w:rsid w:val="00FD6F1C"/>
    <w:rsid w:val="00FE0104"/>
    <w:rsid w:val="00FE1843"/>
    <w:rsid w:val="00FE18CD"/>
    <w:rsid w:val="00FE51E4"/>
    <w:rsid w:val="00FE68EA"/>
    <w:rsid w:val="00FE7FCA"/>
    <w:rsid w:val="00FF0B19"/>
    <w:rsid w:val="00FF300A"/>
    <w:rsid w:val="00FF4E6A"/>
    <w:rsid w:val="00FF597C"/>
    <w:rsid w:val="00FF6AE8"/>
    <w:rsid w:val="01666F5C"/>
    <w:rsid w:val="0185B6FF"/>
    <w:rsid w:val="02EB94B2"/>
    <w:rsid w:val="03A81FFC"/>
    <w:rsid w:val="0471A9C7"/>
    <w:rsid w:val="04CF5040"/>
    <w:rsid w:val="05B93F0F"/>
    <w:rsid w:val="07767CC5"/>
    <w:rsid w:val="07F8936D"/>
    <w:rsid w:val="07FAD5B3"/>
    <w:rsid w:val="084220D5"/>
    <w:rsid w:val="087ACB28"/>
    <w:rsid w:val="09195C71"/>
    <w:rsid w:val="0960A8A1"/>
    <w:rsid w:val="0A2412B4"/>
    <w:rsid w:val="0BFA6FAE"/>
    <w:rsid w:val="0CA96B34"/>
    <w:rsid w:val="0D1C43F7"/>
    <w:rsid w:val="0D6468BC"/>
    <w:rsid w:val="0FABA47A"/>
    <w:rsid w:val="10A850B9"/>
    <w:rsid w:val="110842CF"/>
    <w:rsid w:val="11CB3A6A"/>
    <w:rsid w:val="12EACE1A"/>
    <w:rsid w:val="12FDFDC5"/>
    <w:rsid w:val="143929FC"/>
    <w:rsid w:val="145044E7"/>
    <w:rsid w:val="14513972"/>
    <w:rsid w:val="1567EC1A"/>
    <w:rsid w:val="16EB56EA"/>
    <w:rsid w:val="176B89FC"/>
    <w:rsid w:val="17BCDB71"/>
    <w:rsid w:val="18FE4384"/>
    <w:rsid w:val="19FBF86A"/>
    <w:rsid w:val="1A53E30F"/>
    <w:rsid w:val="1B3AE21E"/>
    <w:rsid w:val="1D1A746E"/>
    <w:rsid w:val="1D85B914"/>
    <w:rsid w:val="1DB11437"/>
    <w:rsid w:val="1DB65953"/>
    <w:rsid w:val="1E828FEF"/>
    <w:rsid w:val="1EADEB3D"/>
    <w:rsid w:val="1F2CAFF9"/>
    <w:rsid w:val="1F435E99"/>
    <w:rsid w:val="1F752B31"/>
    <w:rsid w:val="1F8427FD"/>
    <w:rsid w:val="1FB25336"/>
    <w:rsid w:val="1FD9FC4C"/>
    <w:rsid w:val="1FDBF166"/>
    <w:rsid w:val="2032D382"/>
    <w:rsid w:val="20874209"/>
    <w:rsid w:val="20BE4E35"/>
    <w:rsid w:val="212CA421"/>
    <w:rsid w:val="21B90756"/>
    <w:rsid w:val="2223ED0D"/>
    <w:rsid w:val="228043F4"/>
    <w:rsid w:val="23165A02"/>
    <w:rsid w:val="23EF366F"/>
    <w:rsid w:val="241C00A0"/>
    <w:rsid w:val="2424CBD7"/>
    <w:rsid w:val="2485C459"/>
    <w:rsid w:val="252580CC"/>
    <w:rsid w:val="2686D8E7"/>
    <w:rsid w:val="268B8168"/>
    <w:rsid w:val="271B2EB1"/>
    <w:rsid w:val="2807C2C4"/>
    <w:rsid w:val="28586315"/>
    <w:rsid w:val="28C2FA05"/>
    <w:rsid w:val="2907E390"/>
    <w:rsid w:val="29419B47"/>
    <w:rsid w:val="2A027F59"/>
    <w:rsid w:val="2AAB9B1B"/>
    <w:rsid w:val="2B048FEE"/>
    <w:rsid w:val="2B34F8F2"/>
    <w:rsid w:val="2B647554"/>
    <w:rsid w:val="2BA69C89"/>
    <w:rsid w:val="2C10DA95"/>
    <w:rsid w:val="2C708F26"/>
    <w:rsid w:val="2CB89EF0"/>
    <w:rsid w:val="2CBD9954"/>
    <w:rsid w:val="2CE63398"/>
    <w:rsid w:val="2E1B2BC0"/>
    <w:rsid w:val="2EA39FC2"/>
    <w:rsid w:val="2F206992"/>
    <w:rsid w:val="2F225C9D"/>
    <w:rsid w:val="2F42AA89"/>
    <w:rsid w:val="2FEE2A77"/>
    <w:rsid w:val="2FFBC6E6"/>
    <w:rsid w:val="30249DA7"/>
    <w:rsid w:val="3051932E"/>
    <w:rsid w:val="315E5E43"/>
    <w:rsid w:val="318BBFC5"/>
    <w:rsid w:val="31F468E1"/>
    <w:rsid w:val="325B91A5"/>
    <w:rsid w:val="32F27209"/>
    <w:rsid w:val="33662925"/>
    <w:rsid w:val="346C2D49"/>
    <w:rsid w:val="34AE5FB6"/>
    <w:rsid w:val="36AAEEFA"/>
    <w:rsid w:val="37824B9D"/>
    <w:rsid w:val="39893354"/>
    <w:rsid w:val="39959C7D"/>
    <w:rsid w:val="39A2922C"/>
    <w:rsid w:val="39F6E8AA"/>
    <w:rsid w:val="3A8B451E"/>
    <w:rsid w:val="3AD2D36E"/>
    <w:rsid w:val="3B191791"/>
    <w:rsid w:val="3B31FAAF"/>
    <w:rsid w:val="3B99E7DF"/>
    <w:rsid w:val="3BAE0C69"/>
    <w:rsid w:val="3C0F48B6"/>
    <w:rsid w:val="3CA4A4A2"/>
    <w:rsid w:val="3CD87628"/>
    <w:rsid w:val="3D85C328"/>
    <w:rsid w:val="3E01D379"/>
    <w:rsid w:val="3E0466BE"/>
    <w:rsid w:val="3EE9D05D"/>
    <w:rsid w:val="3FB5DD59"/>
    <w:rsid w:val="3FDA250D"/>
    <w:rsid w:val="40512D15"/>
    <w:rsid w:val="409656D5"/>
    <w:rsid w:val="409D8920"/>
    <w:rsid w:val="421BC61F"/>
    <w:rsid w:val="427B62BE"/>
    <w:rsid w:val="437E260F"/>
    <w:rsid w:val="438E3AC4"/>
    <w:rsid w:val="43A92161"/>
    <w:rsid w:val="43ED7E0A"/>
    <w:rsid w:val="445E34A4"/>
    <w:rsid w:val="44AB000D"/>
    <w:rsid w:val="454D3DBE"/>
    <w:rsid w:val="4557FF2F"/>
    <w:rsid w:val="45B36584"/>
    <w:rsid w:val="45CF8BB7"/>
    <w:rsid w:val="462A649E"/>
    <w:rsid w:val="46C2E0F6"/>
    <w:rsid w:val="478BC261"/>
    <w:rsid w:val="48B90FEC"/>
    <w:rsid w:val="493B1F2C"/>
    <w:rsid w:val="497BA337"/>
    <w:rsid w:val="4984B80C"/>
    <w:rsid w:val="49B2E680"/>
    <w:rsid w:val="49BE9FE2"/>
    <w:rsid w:val="49FD5C8D"/>
    <w:rsid w:val="4A0EE6F1"/>
    <w:rsid w:val="4A60607F"/>
    <w:rsid w:val="4AC40537"/>
    <w:rsid w:val="4B1E4AC3"/>
    <w:rsid w:val="4B4EB6E1"/>
    <w:rsid w:val="4BC05506"/>
    <w:rsid w:val="4BD4D7F9"/>
    <w:rsid w:val="4CB71767"/>
    <w:rsid w:val="4DE6DCA0"/>
    <w:rsid w:val="4E121633"/>
    <w:rsid w:val="4E8F2E49"/>
    <w:rsid w:val="4F62DECC"/>
    <w:rsid w:val="4FA47716"/>
    <w:rsid w:val="4FD1D39F"/>
    <w:rsid w:val="4FF71E6D"/>
    <w:rsid w:val="50063558"/>
    <w:rsid w:val="50C09263"/>
    <w:rsid w:val="515047C9"/>
    <w:rsid w:val="516BDE9D"/>
    <w:rsid w:val="51D8E976"/>
    <w:rsid w:val="525E9BD9"/>
    <w:rsid w:val="5285981E"/>
    <w:rsid w:val="529DFD48"/>
    <w:rsid w:val="532C774C"/>
    <w:rsid w:val="538F58BE"/>
    <w:rsid w:val="54BCA1DC"/>
    <w:rsid w:val="54EC9B79"/>
    <w:rsid w:val="54F3AB8D"/>
    <w:rsid w:val="5557DCB3"/>
    <w:rsid w:val="558AAC54"/>
    <w:rsid w:val="564921A1"/>
    <w:rsid w:val="565401B0"/>
    <w:rsid w:val="565DB4D1"/>
    <w:rsid w:val="571C0608"/>
    <w:rsid w:val="5764E0F7"/>
    <w:rsid w:val="588C1342"/>
    <w:rsid w:val="59981C90"/>
    <w:rsid w:val="5A90EE47"/>
    <w:rsid w:val="5AABBB7C"/>
    <w:rsid w:val="5AC259C5"/>
    <w:rsid w:val="5BA59788"/>
    <w:rsid w:val="5C00D0FA"/>
    <w:rsid w:val="5DA8855F"/>
    <w:rsid w:val="5DD610DB"/>
    <w:rsid w:val="5E4422E7"/>
    <w:rsid w:val="5F2200FE"/>
    <w:rsid w:val="605D8C63"/>
    <w:rsid w:val="60B0A5FC"/>
    <w:rsid w:val="6112E664"/>
    <w:rsid w:val="61768F47"/>
    <w:rsid w:val="617D5613"/>
    <w:rsid w:val="62315FBD"/>
    <w:rsid w:val="630CCA04"/>
    <w:rsid w:val="6334EA5D"/>
    <w:rsid w:val="63989478"/>
    <w:rsid w:val="64D29C87"/>
    <w:rsid w:val="67457657"/>
    <w:rsid w:val="67CBCEC1"/>
    <w:rsid w:val="683AB512"/>
    <w:rsid w:val="683FB08D"/>
    <w:rsid w:val="68EF42D7"/>
    <w:rsid w:val="69151117"/>
    <w:rsid w:val="691EDF04"/>
    <w:rsid w:val="694B0AC3"/>
    <w:rsid w:val="6A168031"/>
    <w:rsid w:val="6B9F89C9"/>
    <w:rsid w:val="6C320390"/>
    <w:rsid w:val="6E003E1D"/>
    <w:rsid w:val="6E29BF00"/>
    <w:rsid w:val="6EC4E0DB"/>
    <w:rsid w:val="6EC7A30F"/>
    <w:rsid w:val="6EE48660"/>
    <w:rsid w:val="6F7F7AEE"/>
    <w:rsid w:val="707F5C73"/>
    <w:rsid w:val="710444BC"/>
    <w:rsid w:val="710FB57D"/>
    <w:rsid w:val="7159C7B1"/>
    <w:rsid w:val="715E81D8"/>
    <w:rsid w:val="728F8B2F"/>
    <w:rsid w:val="72DC8965"/>
    <w:rsid w:val="733F3F8E"/>
    <w:rsid w:val="7406580E"/>
    <w:rsid w:val="7410827D"/>
    <w:rsid w:val="74802F3E"/>
    <w:rsid w:val="74B42ABB"/>
    <w:rsid w:val="75A4FF52"/>
    <w:rsid w:val="76340B1B"/>
    <w:rsid w:val="76B24896"/>
    <w:rsid w:val="76E8BED8"/>
    <w:rsid w:val="77C41F2C"/>
    <w:rsid w:val="77F5F901"/>
    <w:rsid w:val="78344201"/>
    <w:rsid w:val="7887FEB1"/>
    <w:rsid w:val="78C06150"/>
    <w:rsid w:val="79148020"/>
    <w:rsid w:val="79E5E0C0"/>
    <w:rsid w:val="7A6C6F1A"/>
    <w:rsid w:val="7AC00613"/>
    <w:rsid w:val="7C0C7381"/>
    <w:rsid w:val="7CC15332"/>
    <w:rsid w:val="7D39CDF7"/>
    <w:rsid w:val="7D6424D1"/>
    <w:rsid w:val="7D896620"/>
    <w:rsid w:val="7DF199CB"/>
    <w:rsid w:val="7DF6525F"/>
    <w:rsid w:val="7E452C16"/>
    <w:rsid w:val="7E82A9D3"/>
    <w:rsid w:val="7E9D9AFB"/>
    <w:rsid w:val="7F27CED2"/>
    <w:rsid w:val="7F5AB28B"/>
    <w:rsid w:val="7FCE83AB"/>
    <w:rsid w:val="7FE408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375CD"/>
  <w15:docId w15:val="{BC3AFA53-CCEA-4229-9F80-DA551521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5A1"/>
    <w:rPr>
      <w:rFonts w:ascii="Arial Narrow" w:hAnsi="Arial Narrow"/>
      <w:sz w:val="24"/>
    </w:rPr>
  </w:style>
  <w:style w:type="paragraph" w:styleId="Heading1">
    <w:name w:val="heading 1"/>
    <w:aliases w:val="SW Page Header,SW Main Header,Chapter,Heading 1 - chapter,Chapter1,Chapter2,Chapter Heading,ASH Section Headers,Outline1,1 ghost,g,Oscar Faber 1,Heading 1 TXC,Top Level,ghost,h1,Chapter head,L1,CH,. (1.0),Do Not Use,Numbered 1,H1,H11,H12,chap"/>
    <w:basedOn w:val="Normal"/>
    <w:next w:val="Normal"/>
    <w:link w:val="Heading1Char"/>
    <w:uiPriority w:val="9"/>
    <w:qFormat/>
    <w:rsid w:val="0051527A"/>
    <w:pPr>
      <w:keepNext/>
      <w:keepLines/>
      <w:pageBreakBefore/>
      <w:numPr>
        <w:numId w:val="19"/>
      </w:numPr>
      <w:spacing w:before="480" w:after="360"/>
      <w:jc w:val="both"/>
      <w:outlineLvl w:val="0"/>
    </w:pPr>
    <w:rPr>
      <w:rFonts w:eastAsiaTheme="majorEastAsia" w:cstheme="majorBidi"/>
      <w:b/>
      <w:bCs/>
      <w:color w:val="4E9DD4"/>
      <w:sz w:val="40"/>
      <w:szCs w:val="28"/>
    </w:rPr>
  </w:style>
  <w:style w:type="paragraph" w:styleId="Heading2">
    <w:name w:val="heading 2"/>
    <w:aliases w:val="SW Main doc sub heading,Section,VES ES Heading 2 2007,ES Heading 2 2006,Second Level,Heading 2 - section,Section head,L2,SH,. (1.h,. (1.1),Letter Level 1,H2,H21,H22,Numbered 2,Section1,Section2,Section3,Section11,Section21,Section4,Section12"/>
    <w:basedOn w:val="Normal"/>
    <w:next w:val="Normal"/>
    <w:link w:val="Heading2Char"/>
    <w:uiPriority w:val="9"/>
    <w:unhideWhenUsed/>
    <w:qFormat/>
    <w:rsid w:val="009D4B7D"/>
    <w:pPr>
      <w:keepNext/>
      <w:keepLines/>
      <w:numPr>
        <w:ilvl w:val="1"/>
        <w:numId w:val="19"/>
      </w:numPr>
      <w:spacing w:before="360" w:after="120"/>
      <w:jc w:val="both"/>
      <w:outlineLvl w:val="1"/>
    </w:pPr>
    <w:rPr>
      <w:rFonts w:eastAsiaTheme="majorEastAsia" w:cstheme="majorBidi"/>
      <w:b/>
      <w:bCs/>
      <w:color w:val="4E9DD4"/>
      <w:sz w:val="32"/>
      <w:szCs w:val="26"/>
    </w:rPr>
  </w:style>
  <w:style w:type="paragraph" w:styleId="Heading3">
    <w:name w:val="heading 3"/>
    <w:basedOn w:val="Normal"/>
    <w:next w:val="Normal"/>
    <w:link w:val="Heading3Char"/>
    <w:uiPriority w:val="9"/>
    <w:unhideWhenUsed/>
    <w:qFormat/>
    <w:rsid w:val="00BC707D"/>
    <w:pPr>
      <w:keepNext/>
      <w:keepLines/>
      <w:numPr>
        <w:ilvl w:val="2"/>
        <w:numId w:val="19"/>
      </w:numPr>
      <w:spacing w:before="200" w:after="12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BC707D"/>
    <w:pPr>
      <w:keepNext/>
      <w:keepLines/>
      <w:numPr>
        <w:ilvl w:val="3"/>
        <w:numId w:val="18"/>
      </w:numPr>
      <w:spacing w:before="200" w:after="120"/>
      <w:jc w:val="both"/>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BC707D"/>
    <w:pPr>
      <w:keepNext/>
      <w:keepLines/>
      <w:numPr>
        <w:ilvl w:val="4"/>
        <w:numId w:val="18"/>
      </w:numPr>
      <w:spacing w:before="200" w:after="120"/>
      <w:jc w:val="both"/>
      <w:outlineLvl w:val="4"/>
    </w:pPr>
    <w:rPr>
      <w:rFonts w:eastAsiaTheme="majorEastAsia" w:cstheme="majorBidi"/>
      <w:u w:val="single"/>
    </w:rPr>
  </w:style>
  <w:style w:type="paragraph" w:styleId="Heading6">
    <w:name w:val="heading 6"/>
    <w:basedOn w:val="Normal"/>
    <w:next w:val="Normal"/>
    <w:link w:val="Heading6Char"/>
    <w:uiPriority w:val="9"/>
    <w:unhideWhenUsed/>
    <w:qFormat/>
    <w:rsid w:val="00BC707D"/>
    <w:pPr>
      <w:keepNext/>
      <w:keepLines/>
      <w:numPr>
        <w:ilvl w:val="5"/>
        <w:numId w:val="18"/>
      </w:numPr>
      <w:spacing w:before="200" w:after="120"/>
      <w:jc w:val="both"/>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0C3A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BA7B77"/>
    <w:pPr>
      <w:spacing w:before="240" w:after="60" w:line="240" w:lineRule="auto"/>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0C3A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B77"/>
    <w:rPr>
      <w:rFonts w:ascii="Tahoma" w:hAnsi="Tahoma" w:cs="Tahoma"/>
      <w:sz w:val="16"/>
      <w:szCs w:val="16"/>
    </w:rPr>
  </w:style>
  <w:style w:type="paragraph" w:styleId="Header">
    <w:name w:val="header"/>
    <w:basedOn w:val="Normal"/>
    <w:link w:val="HeaderChar"/>
    <w:uiPriority w:val="99"/>
    <w:unhideWhenUsed/>
    <w:rsid w:val="00BA7B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B77"/>
  </w:style>
  <w:style w:type="paragraph" w:styleId="Footer">
    <w:name w:val="footer"/>
    <w:basedOn w:val="Normal"/>
    <w:link w:val="FooterChar"/>
    <w:uiPriority w:val="99"/>
    <w:unhideWhenUsed/>
    <w:rsid w:val="00BA7B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B77"/>
  </w:style>
  <w:style w:type="character" w:styleId="CommentReference">
    <w:name w:val="annotation reference"/>
    <w:basedOn w:val="DefaultParagraphFont"/>
    <w:uiPriority w:val="99"/>
    <w:unhideWhenUsed/>
    <w:rsid w:val="00BA7B77"/>
    <w:rPr>
      <w:sz w:val="16"/>
      <w:szCs w:val="16"/>
    </w:rPr>
  </w:style>
  <w:style w:type="paragraph" w:styleId="CommentText">
    <w:name w:val="annotation text"/>
    <w:basedOn w:val="Normal"/>
    <w:link w:val="CommentTextChar"/>
    <w:uiPriority w:val="99"/>
    <w:unhideWhenUsed/>
    <w:rsid w:val="00BA7B77"/>
    <w:pPr>
      <w:spacing w:line="240" w:lineRule="auto"/>
    </w:pPr>
    <w:rPr>
      <w:sz w:val="20"/>
      <w:szCs w:val="20"/>
    </w:rPr>
  </w:style>
  <w:style w:type="character" w:customStyle="1" w:styleId="CommentTextChar">
    <w:name w:val="Comment Text Char"/>
    <w:basedOn w:val="DefaultParagraphFont"/>
    <w:link w:val="CommentText"/>
    <w:uiPriority w:val="99"/>
    <w:rsid w:val="00BA7B77"/>
    <w:rPr>
      <w:sz w:val="20"/>
      <w:szCs w:val="20"/>
    </w:rPr>
  </w:style>
  <w:style w:type="paragraph" w:styleId="CommentSubject">
    <w:name w:val="annotation subject"/>
    <w:basedOn w:val="CommentText"/>
    <w:next w:val="CommentText"/>
    <w:link w:val="CommentSubjectChar"/>
    <w:uiPriority w:val="99"/>
    <w:semiHidden/>
    <w:unhideWhenUsed/>
    <w:rsid w:val="00BA7B77"/>
    <w:rPr>
      <w:b/>
      <w:bCs/>
    </w:rPr>
  </w:style>
  <w:style w:type="character" w:customStyle="1" w:styleId="CommentSubjectChar">
    <w:name w:val="Comment Subject Char"/>
    <w:basedOn w:val="CommentTextChar"/>
    <w:link w:val="CommentSubject"/>
    <w:uiPriority w:val="99"/>
    <w:semiHidden/>
    <w:rsid w:val="00BA7B77"/>
    <w:rPr>
      <w:b/>
      <w:bCs/>
      <w:sz w:val="20"/>
      <w:szCs w:val="20"/>
    </w:rPr>
  </w:style>
  <w:style w:type="character" w:customStyle="1" w:styleId="Heading8Char">
    <w:name w:val="Heading 8 Char"/>
    <w:basedOn w:val="DefaultParagraphFont"/>
    <w:link w:val="Heading8"/>
    <w:uiPriority w:val="99"/>
    <w:rsid w:val="00BA7B77"/>
    <w:rPr>
      <w:rFonts w:ascii="Calibri" w:eastAsia="Times New Roman" w:hAnsi="Calibri" w:cs="Times New Roman"/>
      <w:i/>
      <w:iCs/>
      <w:sz w:val="24"/>
      <w:szCs w:val="24"/>
    </w:rPr>
  </w:style>
  <w:style w:type="paragraph" w:customStyle="1" w:styleId="ContentsHeader">
    <w:name w:val="Contents Header"/>
    <w:basedOn w:val="Normal"/>
    <w:qFormat/>
    <w:rsid w:val="000150DF"/>
    <w:rPr>
      <w:rFonts w:ascii="Arial" w:hAnsi="Arial" w:cs="Arial"/>
      <w:color w:val="4E9DD4"/>
      <w:sz w:val="28"/>
    </w:rPr>
  </w:style>
  <w:style w:type="paragraph" w:styleId="Revision">
    <w:name w:val="Revision"/>
    <w:hidden/>
    <w:uiPriority w:val="99"/>
    <w:semiHidden/>
    <w:rsid w:val="00401144"/>
    <w:pPr>
      <w:spacing w:after="0" w:line="240" w:lineRule="auto"/>
    </w:pPr>
    <w:rPr>
      <w:rFonts w:ascii="Arial" w:hAnsi="Arial"/>
      <w:sz w:val="24"/>
    </w:rPr>
  </w:style>
  <w:style w:type="character" w:styleId="Hyperlink">
    <w:name w:val="Hyperlink"/>
    <w:basedOn w:val="DefaultParagraphFont"/>
    <w:uiPriority w:val="99"/>
    <w:unhideWhenUsed/>
    <w:rsid w:val="009D472B"/>
    <w:rPr>
      <w:color w:val="0000FF" w:themeColor="hyperlink"/>
      <w:u w:val="single"/>
    </w:rPr>
  </w:style>
  <w:style w:type="character" w:customStyle="1" w:styleId="Heading1Char">
    <w:name w:val="Heading 1 Char"/>
    <w:aliases w:val="SW Page Header Char,SW Main Header Char,Chapter Char,Heading 1 - chapter Char,Chapter1 Char,Chapter2 Char,Chapter Heading Char,ASH Section Headers Char,Outline1 Char,1 ghost Char,g Char,Oscar Faber 1 Char,Heading 1 TXC Char,Top Level Char"/>
    <w:basedOn w:val="DefaultParagraphFont"/>
    <w:link w:val="Heading1"/>
    <w:uiPriority w:val="9"/>
    <w:rsid w:val="0051527A"/>
    <w:rPr>
      <w:rFonts w:ascii="Arial Narrow" w:eastAsiaTheme="majorEastAsia" w:hAnsi="Arial Narrow" w:cstheme="majorBidi"/>
      <w:b/>
      <w:bCs/>
      <w:color w:val="4E9DD4"/>
      <w:sz w:val="40"/>
      <w:szCs w:val="28"/>
    </w:rPr>
  </w:style>
  <w:style w:type="character" w:customStyle="1" w:styleId="Heading2Char">
    <w:name w:val="Heading 2 Char"/>
    <w:aliases w:val="SW Main doc sub heading Char,Section Char,VES ES Heading 2 2007 Char,ES Heading 2 2006 Char,Second Level Char,Heading 2 - section Char,Section head Char,L2 Char,SH Char,. (1.h Char,. (1.1) Char,Letter Level 1 Char,H2 Char,H21 Char"/>
    <w:basedOn w:val="DefaultParagraphFont"/>
    <w:link w:val="Heading2"/>
    <w:uiPriority w:val="9"/>
    <w:rsid w:val="009D4B7D"/>
    <w:rPr>
      <w:rFonts w:ascii="Arial Narrow" w:eastAsiaTheme="majorEastAsia" w:hAnsi="Arial Narrow" w:cstheme="majorBidi"/>
      <w:b/>
      <w:bCs/>
      <w:color w:val="4E9DD4"/>
      <w:sz w:val="32"/>
      <w:szCs w:val="26"/>
    </w:rPr>
  </w:style>
  <w:style w:type="character" w:customStyle="1" w:styleId="Heading3Char">
    <w:name w:val="Heading 3 Char"/>
    <w:basedOn w:val="DefaultParagraphFont"/>
    <w:link w:val="Heading3"/>
    <w:uiPriority w:val="9"/>
    <w:rsid w:val="00BC707D"/>
    <w:rPr>
      <w:rFonts w:ascii="Arial Narrow" w:eastAsiaTheme="majorEastAsia" w:hAnsi="Arial Narrow" w:cstheme="majorBidi"/>
      <w:b/>
      <w:bCs/>
      <w:sz w:val="28"/>
    </w:rPr>
  </w:style>
  <w:style w:type="paragraph" w:customStyle="1" w:styleId="NumberedParagraphs">
    <w:name w:val="Numbered Paragraphs"/>
    <w:basedOn w:val="Normal"/>
    <w:qFormat/>
    <w:rsid w:val="009040BA"/>
    <w:pPr>
      <w:keepLines/>
      <w:numPr>
        <w:ilvl w:val="3"/>
        <w:numId w:val="19"/>
      </w:numPr>
      <w:tabs>
        <w:tab w:val="num" w:pos="1021"/>
      </w:tabs>
      <w:ind w:left="1021"/>
      <w:jc w:val="both"/>
    </w:pPr>
  </w:style>
  <w:style w:type="character" w:customStyle="1" w:styleId="Heading4Char">
    <w:name w:val="Heading 4 Char"/>
    <w:basedOn w:val="DefaultParagraphFont"/>
    <w:link w:val="Heading4"/>
    <w:uiPriority w:val="9"/>
    <w:rsid w:val="00BC707D"/>
    <w:rPr>
      <w:rFonts w:ascii="Arial Narrow" w:eastAsiaTheme="majorEastAsia" w:hAnsi="Arial Narrow" w:cstheme="majorBidi"/>
      <w:b/>
      <w:bCs/>
      <w:i/>
      <w:iCs/>
      <w:sz w:val="24"/>
    </w:rPr>
  </w:style>
  <w:style w:type="paragraph" w:styleId="Caption">
    <w:name w:val="caption"/>
    <w:basedOn w:val="Normal"/>
    <w:next w:val="Normal"/>
    <w:uiPriority w:val="35"/>
    <w:unhideWhenUsed/>
    <w:qFormat/>
    <w:rsid w:val="00546BC4"/>
    <w:pPr>
      <w:tabs>
        <w:tab w:val="left" w:pos="1021"/>
      </w:tabs>
      <w:spacing w:line="240" w:lineRule="auto"/>
      <w:ind w:left="1134" w:hanging="1134"/>
      <w:jc w:val="center"/>
    </w:pPr>
    <w:rPr>
      <w:b/>
      <w:bCs/>
      <w:sz w:val="20"/>
      <w:szCs w:val="18"/>
    </w:rPr>
  </w:style>
  <w:style w:type="paragraph" w:customStyle="1" w:styleId="Figure">
    <w:name w:val="Figure"/>
    <w:basedOn w:val="Normal"/>
    <w:qFormat/>
    <w:rsid w:val="00BD7EE1"/>
    <w:pPr>
      <w:jc w:val="center"/>
    </w:pPr>
    <w:rPr>
      <w:noProof/>
      <w:color w:val="000000"/>
      <w:lang w:eastAsia="en-GB"/>
    </w:rPr>
  </w:style>
  <w:style w:type="character" w:customStyle="1" w:styleId="Heading5Char">
    <w:name w:val="Heading 5 Char"/>
    <w:basedOn w:val="DefaultParagraphFont"/>
    <w:link w:val="Heading5"/>
    <w:uiPriority w:val="9"/>
    <w:rsid w:val="00BC707D"/>
    <w:rPr>
      <w:rFonts w:ascii="Arial Narrow" w:eastAsiaTheme="majorEastAsia" w:hAnsi="Arial Narrow" w:cstheme="majorBidi"/>
      <w:sz w:val="24"/>
      <w:u w:val="single"/>
    </w:rPr>
  </w:style>
  <w:style w:type="character" w:customStyle="1" w:styleId="Heading6Char">
    <w:name w:val="Heading 6 Char"/>
    <w:basedOn w:val="DefaultParagraphFont"/>
    <w:link w:val="Heading6"/>
    <w:uiPriority w:val="9"/>
    <w:rsid w:val="00BC707D"/>
    <w:rPr>
      <w:rFonts w:ascii="Arial Narrow" w:eastAsiaTheme="majorEastAsia" w:hAnsi="Arial Narrow" w:cstheme="majorBidi"/>
      <w:i/>
      <w:iCs/>
      <w:sz w:val="24"/>
    </w:rPr>
  </w:style>
  <w:style w:type="paragraph" w:customStyle="1" w:styleId="Underline">
    <w:name w:val="Underline"/>
    <w:basedOn w:val="Normal"/>
    <w:qFormat/>
    <w:rsid w:val="001B2954"/>
    <w:rPr>
      <w:b/>
      <w:u w:val="single"/>
    </w:rPr>
  </w:style>
  <w:style w:type="paragraph" w:customStyle="1" w:styleId="Subscript">
    <w:name w:val="Subscript"/>
    <w:basedOn w:val="NumberedParagraphs"/>
    <w:next w:val="NumberedParagraphs"/>
    <w:qFormat/>
    <w:rsid w:val="00BC707D"/>
    <w:rPr>
      <w:vertAlign w:val="subscript"/>
    </w:rPr>
  </w:style>
  <w:style w:type="paragraph" w:styleId="ListBullet">
    <w:name w:val="List Bullet"/>
    <w:basedOn w:val="ListParagraph"/>
    <w:uiPriority w:val="99"/>
    <w:unhideWhenUsed/>
    <w:rsid w:val="00354070"/>
    <w:pPr>
      <w:numPr>
        <w:ilvl w:val="8"/>
        <w:numId w:val="14"/>
      </w:numPr>
      <w:spacing w:before="120"/>
    </w:pPr>
  </w:style>
  <w:style w:type="paragraph" w:styleId="ListBullet2">
    <w:name w:val="List Bullet 2"/>
    <w:basedOn w:val="Normal"/>
    <w:uiPriority w:val="99"/>
    <w:unhideWhenUsed/>
    <w:rsid w:val="009F06B5"/>
    <w:pPr>
      <w:numPr>
        <w:numId w:val="4"/>
      </w:numPr>
      <w:spacing w:before="120"/>
      <w:ind w:left="1928" w:hanging="454"/>
      <w:contextualSpacing/>
    </w:pPr>
  </w:style>
  <w:style w:type="paragraph" w:customStyle="1" w:styleId="Bullet-FirstLevel">
    <w:name w:val="Bullet - First Level"/>
    <w:basedOn w:val="ListBullet"/>
    <w:qFormat/>
    <w:rsid w:val="00213A39"/>
    <w:pPr>
      <w:keepLines/>
      <w:numPr>
        <w:numId w:val="15"/>
      </w:numPr>
      <w:ind w:left="1475" w:hanging="454"/>
      <w:jc w:val="both"/>
    </w:pPr>
  </w:style>
  <w:style w:type="paragraph" w:customStyle="1" w:styleId="Bullet-SecondLevel">
    <w:name w:val="Bullet - Second Level"/>
    <w:basedOn w:val="ListBullet2"/>
    <w:qFormat/>
    <w:rsid w:val="007A0FED"/>
    <w:pPr>
      <w:jc w:val="both"/>
    </w:pPr>
  </w:style>
  <w:style w:type="paragraph" w:styleId="ListParagraph">
    <w:name w:val="List Paragraph"/>
    <w:basedOn w:val="Normal"/>
    <w:uiPriority w:val="34"/>
    <w:qFormat/>
    <w:rsid w:val="009F06B5"/>
    <w:pPr>
      <w:ind w:left="720"/>
      <w:contextualSpacing/>
    </w:pPr>
  </w:style>
  <w:style w:type="table" w:styleId="TableGrid">
    <w:name w:val="Table Grid"/>
    <w:basedOn w:val="TableNormal"/>
    <w:uiPriority w:val="39"/>
    <w:rsid w:val="00354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W03Table">
    <w:name w:val="HOW03 Table"/>
    <w:basedOn w:val="TableNormal"/>
    <w:uiPriority w:val="99"/>
    <w:rsid w:val="00114EFC"/>
    <w:pPr>
      <w:spacing w:before="8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wordWrap/>
        <w:spacing w:beforeLines="0" w:before="120" w:beforeAutospacing="0" w:afterLines="0" w:after="120" w:afterAutospacing="0"/>
        <w:jc w:val="center"/>
      </w:pPr>
      <w:rPr>
        <w:rFonts w:ascii="Arial Narrow" w:hAnsi="Arial Narrow"/>
        <w:b/>
        <w:sz w:val="22"/>
      </w:rPr>
      <w:tblPr/>
      <w:trPr>
        <w:cantSplit/>
        <w:tblHeader/>
      </w:trPr>
      <w:tcPr>
        <w:shd w:val="clear" w:color="auto" w:fill="8ECDC8"/>
      </w:tcPr>
    </w:tblStylePr>
    <w:tblStylePr w:type="firstCol">
      <w:pPr>
        <w:jc w:val="left"/>
      </w:pPr>
    </w:tblStylePr>
  </w:style>
  <w:style w:type="paragraph" w:customStyle="1" w:styleId="Tableheaders">
    <w:name w:val="Table headers"/>
    <w:basedOn w:val="Normal"/>
    <w:qFormat/>
    <w:rsid w:val="00E7260B"/>
    <w:pPr>
      <w:keepNext/>
      <w:spacing w:before="80" w:after="120" w:line="320" w:lineRule="exact"/>
      <w:jc w:val="center"/>
    </w:pPr>
    <w:rPr>
      <w:color w:val="000000"/>
      <w:sz w:val="20"/>
    </w:rPr>
  </w:style>
  <w:style w:type="paragraph" w:customStyle="1" w:styleId="Tabletext">
    <w:name w:val="Table text"/>
    <w:basedOn w:val="Normal"/>
    <w:qFormat/>
    <w:rsid w:val="00114EFC"/>
    <w:pPr>
      <w:spacing w:before="80" w:after="80" w:line="240" w:lineRule="auto"/>
    </w:pPr>
    <w:rPr>
      <w:rFonts w:cs="Arial"/>
      <w:color w:val="000000"/>
      <w:sz w:val="20"/>
    </w:rPr>
  </w:style>
  <w:style w:type="paragraph" w:customStyle="1" w:styleId="Non-numberedheading">
    <w:name w:val="Non-numbered heading"/>
    <w:basedOn w:val="Heading2"/>
    <w:qFormat/>
    <w:rsid w:val="00E040CF"/>
    <w:pPr>
      <w:numPr>
        <w:ilvl w:val="0"/>
        <w:numId w:val="0"/>
      </w:numPr>
    </w:pPr>
    <w:rPr>
      <w:bCs w:val="0"/>
      <w:szCs w:val="28"/>
    </w:rPr>
  </w:style>
  <w:style w:type="paragraph" w:customStyle="1" w:styleId="Bullet-thirdlevel">
    <w:name w:val="Bullet - third level"/>
    <w:basedOn w:val="ListParagraph"/>
    <w:qFormat/>
    <w:rsid w:val="007A0FED"/>
    <w:pPr>
      <w:numPr>
        <w:numId w:val="17"/>
      </w:numPr>
      <w:spacing w:before="120"/>
      <w:ind w:left="2268" w:hanging="454"/>
      <w:jc w:val="both"/>
    </w:pPr>
  </w:style>
  <w:style w:type="paragraph" w:customStyle="1" w:styleId="Tablebullet">
    <w:name w:val="Table bullet"/>
    <w:basedOn w:val="Bullet-FirstLevel"/>
    <w:qFormat/>
    <w:rsid w:val="003478D0"/>
    <w:pPr>
      <w:spacing w:after="80" w:line="240" w:lineRule="auto"/>
      <w:ind w:left="284" w:hanging="284"/>
    </w:pPr>
    <w:rPr>
      <w:sz w:val="20"/>
    </w:rPr>
  </w:style>
  <w:style w:type="paragraph" w:customStyle="1" w:styleId="Tablefootnote">
    <w:name w:val="Table footnote"/>
    <w:basedOn w:val="Normal"/>
    <w:qFormat/>
    <w:rsid w:val="004E3F62"/>
    <w:pPr>
      <w:spacing w:before="120"/>
      <w:ind w:left="567" w:hanging="567"/>
    </w:pPr>
    <w:rPr>
      <w:sz w:val="20"/>
    </w:rPr>
  </w:style>
  <w:style w:type="character" w:customStyle="1" w:styleId="HOW03-Italics">
    <w:name w:val="HOW03 - Italics"/>
    <w:basedOn w:val="DefaultParagraphFont"/>
    <w:uiPriority w:val="1"/>
    <w:qFormat/>
    <w:rsid w:val="00705646"/>
    <w:rPr>
      <w:rFonts w:ascii="Arial Narrow" w:hAnsi="Arial Narrow"/>
      <w:i/>
      <w:sz w:val="24"/>
    </w:rPr>
  </w:style>
  <w:style w:type="character" w:customStyle="1" w:styleId="HOW03-Bold">
    <w:name w:val="HOW03 - Bold"/>
    <w:basedOn w:val="DefaultParagraphFont"/>
    <w:uiPriority w:val="1"/>
    <w:qFormat/>
    <w:rsid w:val="00705646"/>
    <w:rPr>
      <w:rFonts w:ascii="Arial Narrow" w:hAnsi="Arial Narrow"/>
      <w:b/>
      <w:sz w:val="24"/>
    </w:rPr>
  </w:style>
  <w:style w:type="character" w:customStyle="1" w:styleId="HOW03-subscript">
    <w:name w:val="HOW03 - subscript"/>
    <w:basedOn w:val="DefaultParagraphFont"/>
    <w:uiPriority w:val="1"/>
    <w:qFormat/>
    <w:rsid w:val="00705646"/>
    <w:rPr>
      <w:rFonts w:ascii="Arial Narrow" w:hAnsi="Arial Narrow"/>
      <w:color w:val="auto"/>
      <w:vertAlign w:val="subscript"/>
    </w:rPr>
  </w:style>
  <w:style w:type="character" w:customStyle="1" w:styleId="HOW03-Superscript">
    <w:name w:val="HOW03 - Superscript"/>
    <w:basedOn w:val="DefaultParagraphFont"/>
    <w:uiPriority w:val="1"/>
    <w:qFormat/>
    <w:rsid w:val="00705646"/>
    <w:rPr>
      <w:rFonts w:ascii="Arial Narrow" w:hAnsi="Arial Narrow"/>
      <w:color w:val="auto"/>
      <w:vertAlign w:val="superscript"/>
    </w:rPr>
  </w:style>
  <w:style w:type="paragraph" w:customStyle="1" w:styleId="Tablesub-heading">
    <w:name w:val="Table sub-heading"/>
    <w:basedOn w:val="Tableheaders"/>
    <w:qFormat/>
    <w:rsid w:val="003B4F32"/>
    <w:pPr>
      <w:spacing w:before="40" w:after="80"/>
      <w:jc w:val="left"/>
    </w:pPr>
    <w:rPr>
      <w:b/>
      <w:i/>
      <w:lang w:eastAsia="zh-CN"/>
    </w:rPr>
  </w:style>
  <w:style w:type="character" w:customStyle="1" w:styleId="Bullet-SecondLevelItalics">
    <w:name w:val="Bullet - Second Level Italics"/>
    <w:basedOn w:val="DefaultParagraphFont"/>
    <w:uiPriority w:val="1"/>
    <w:qFormat/>
    <w:rsid w:val="008455A1"/>
    <w:rPr>
      <w:i/>
    </w:rPr>
  </w:style>
  <w:style w:type="character" w:customStyle="1" w:styleId="Tabletextitalics">
    <w:name w:val="Table text italics"/>
    <w:basedOn w:val="DefaultParagraphFont"/>
    <w:uiPriority w:val="1"/>
    <w:qFormat/>
    <w:rsid w:val="008455A1"/>
    <w:rPr>
      <w:i/>
    </w:rPr>
  </w:style>
  <w:style w:type="character" w:customStyle="1" w:styleId="Bullet-FirstLevelItalics">
    <w:name w:val="Bullet - First Level Italics"/>
    <w:basedOn w:val="DefaultParagraphFont"/>
    <w:uiPriority w:val="1"/>
    <w:qFormat/>
    <w:rsid w:val="00B46513"/>
    <w:rPr>
      <w:i/>
    </w:rPr>
  </w:style>
  <w:style w:type="paragraph" w:customStyle="1" w:styleId="AppendixHeadingLevel1">
    <w:name w:val="Appendix Heading Level 1"/>
    <w:basedOn w:val="Heading1"/>
    <w:rsid w:val="008F77E5"/>
    <w:pPr>
      <w:numPr>
        <w:numId w:val="20"/>
      </w:numPr>
    </w:pPr>
  </w:style>
  <w:style w:type="paragraph" w:customStyle="1" w:styleId="AppendixHeadingLevel2">
    <w:name w:val="Appendix Heading Level 2"/>
    <w:basedOn w:val="Heading2"/>
    <w:qFormat/>
    <w:rsid w:val="008F77E5"/>
    <w:pPr>
      <w:numPr>
        <w:numId w:val="20"/>
      </w:numPr>
    </w:pPr>
  </w:style>
  <w:style w:type="paragraph" w:customStyle="1" w:styleId="AppendixHeadingLevel3">
    <w:name w:val="Appendix Heading Level 3"/>
    <w:basedOn w:val="Heading3"/>
    <w:qFormat/>
    <w:rsid w:val="008F77E5"/>
    <w:pPr>
      <w:numPr>
        <w:numId w:val="20"/>
      </w:numPr>
    </w:pPr>
  </w:style>
  <w:style w:type="paragraph" w:customStyle="1" w:styleId="AppendixParagraphLevel4">
    <w:name w:val="Appendix Paragraph Level 4"/>
    <w:basedOn w:val="NumberedParagraphs"/>
    <w:qFormat/>
    <w:rsid w:val="008F77E5"/>
    <w:pPr>
      <w:numPr>
        <w:numId w:val="20"/>
      </w:numPr>
      <w:tabs>
        <w:tab w:val="num" w:pos="2722"/>
      </w:tabs>
    </w:pPr>
  </w:style>
  <w:style w:type="table" w:customStyle="1" w:styleId="HOW03Table1">
    <w:name w:val="HOW03 Table1"/>
    <w:basedOn w:val="TableNormal"/>
    <w:uiPriority w:val="99"/>
    <w:rsid w:val="005C0E1B"/>
    <w:pPr>
      <w:spacing w:before="8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wordWrap/>
        <w:spacing w:beforeLines="0" w:before="120" w:beforeAutospacing="0" w:afterLines="0" w:after="120" w:afterAutospacing="0"/>
        <w:jc w:val="center"/>
      </w:pPr>
      <w:rPr>
        <w:rFonts w:ascii="Arial Narrow" w:hAnsi="Arial Narrow"/>
        <w:b/>
        <w:sz w:val="22"/>
      </w:rPr>
      <w:tblPr/>
      <w:trPr>
        <w:cantSplit/>
        <w:tblHeader/>
      </w:trPr>
      <w:tcPr>
        <w:shd w:val="clear" w:color="auto" w:fill="8ECDC8"/>
      </w:tcPr>
    </w:tblStylePr>
    <w:tblStylePr w:type="firstCol">
      <w:pPr>
        <w:jc w:val="left"/>
      </w:pPr>
    </w:tblStylePr>
  </w:style>
  <w:style w:type="paragraph" w:styleId="TOC1">
    <w:name w:val="toc 1"/>
    <w:basedOn w:val="Normal"/>
    <w:next w:val="Normal"/>
    <w:autoRedefine/>
    <w:uiPriority w:val="39"/>
    <w:unhideWhenUsed/>
    <w:rsid w:val="00364361"/>
    <w:pPr>
      <w:tabs>
        <w:tab w:val="right" w:pos="9639"/>
      </w:tabs>
      <w:spacing w:after="60" w:line="240" w:lineRule="atLeast"/>
    </w:pPr>
  </w:style>
  <w:style w:type="paragraph" w:styleId="TOC2">
    <w:name w:val="toc 2"/>
    <w:basedOn w:val="Normal"/>
    <w:next w:val="Normal"/>
    <w:autoRedefine/>
    <w:uiPriority w:val="39"/>
    <w:unhideWhenUsed/>
    <w:rsid w:val="00364361"/>
    <w:pPr>
      <w:tabs>
        <w:tab w:val="left" w:pos="880"/>
        <w:tab w:val="right" w:leader="dot" w:pos="9639"/>
      </w:tabs>
      <w:spacing w:after="60" w:line="240" w:lineRule="atLeast"/>
      <w:ind w:left="238"/>
    </w:pPr>
  </w:style>
  <w:style w:type="paragraph" w:styleId="TableofFigures">
    <w:name w:val="table of figures"/>
    <w:basedOn w:val="Normal"/>
    <w:next w:val="Normal"/>
    <w:uiPriority w:val="99"/>
    <w:unhideWhenUsed/>
    <w:rsid w:val="00364361"/>
    <w:pPr>
      <w:tabs>
        <w:tab w:val="right" w:pos="9639"/>
      </w:tabs>
      <w:spacing w:after="0" w:line="280" w:lineRule="atLeast"/>
      <w:ind w:left="1276" w:hanging="1276"/>
    </w:pPr>
    <w:rPr>
      <w:rFonts w:cs="Arial"/>
    </w:rPr>
  </w:style>
  <w:style w:type="paragraph" w:customStyle="1" w:styleId="ImpactStyle">
    <w:name w:val="Impact Style"/>
    <w:basedOn w:val="Heading4"/>
    <w:qFormat/>
    <w:rsid w:val="00C0652E"/>
    <w:rPr>
      <w:i w:val="0"/>
      <w:color w:val="4E9DD4"/>
    </w:rPr>
  </w:style>
  <w:style w:type="character" w:customStyle="1" w:styleId="apple-converted-space">
    <w:name w:val="apple-converted-space"/>
    <w:basedOn w:val="DefaultParagraphFont"/>
    <w:rsid w:val="00926439"/>
  </w:style>
  <w:style w:type="paragraph" w:styleId="Quote">
    <w:name w:val="Quote"/>
    <w:basedOn w:val="Normal"/>
    <w:next w:val="Normal"/>
    <w:link w:val="QuoteChar"/>
    <w:uiPriority w:val="29"/>
    <w:qFormat/>
    <w:rsid w:val="00D46929"/>
    <w:pPr>
      <w:ind w:left="1021"/>
      <w:jc w:val="both"/>
    </w:pPr>
    <w:rPr>
      <w:i/>
      <w:iCs/>
      <w:color w:val="000000" w:themeColor="text1"/>
    </w:rPr>
  </w:style>
  <w:style w:type="character" w:customStyle="1" w:styleId="QuoteChar">
    <w:name w:val="Quote Char"/>
    <w:basedOn w:val="DefaultParagraphFont"/>
    <w:link w:val="Quote"/>
    <w:uiPriority w:val="29"/>
    <w:rsid w:val="00D46929"/>
    <w:rPr>
      <w:rFonts w:ascii="Arial Narrow" w:hAnsi="Arial Narrow"/>
      <w:i/>
      <w:iCs/>
      <w:color w:val="000000" w:themeColor="text1"/>
      <w:sz w:val="24"/>
    </w:rPr>
  </w:style>
  <w:style w:type="paragraph" w:styleId="NormalWeb">
    <w:name w:val="Normal (Web)"/>
    <w:basedOn w:val="Normal"/>
    <w:uiPriority w:val="99"/>
    <w:unhideWhenUsed/>
    <w:rsid w:val="00A15075"/>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
    <w:name w:val="Body Text"/>
    <w:basedOn w:val="Normal"/>
    <w:link w:val="BodyTextChar"/>
    <w:uiPriority w:val="1"/>
    <w:unhideWhenUsed/>
    <w:qFormat/>
    <w:rsid w:val="00717B57"/>
    <w:pPr>
      <w:widowControl w:val="0"/>
      <w:autoSpaceDE w:val="0"/>
      <w:autoSpaceDN w:val="0"/>
      <w:spacing w:after="0" w:line="240" w:lineRule="auto"/>
    </w:pPr>
    <w:rPr>
      <w:rFonts w:ascii="FelbridgeDONGEnergy-ExtraBd" w:eastAsia="FelbridgeDONGEnergy-ExtraBd" w:hAnsi="FelbridgeDONGEnergy-ExtraBd" w:cs="FelbridgeDONGEnergy-ExtraBd"/>
      <w:b/>
      <w:bCs/>
      <w:sz w:val="38"/>
      <w:szCs w:val="38"/>
      <w:lang w:val="en-US"/>
    </w:rPr>
  </w:style>
  <w:style w:type="character" w:customStyle="1" w:styleId="BodyTextChar">
    <w:name w:val="Body Text Char"/>
    <w:basedOn w:val="DefaultParagraphFont"/>
    <w:link w:val="BodyText"/>
    <w:uiPriority w:val="1"/>
    <w:rsid w:val="00717B57"/>
    <w:rPr>
      <w:rFonts w:ascii="FelbridgeDONGEnergy-ExtraBd" w:eastAsia="FelbridgeDONGEnergy-ExtraBd" w:hAnsi="FelbridgeDONGEnergy-ExtraBd" w:cs="FelbridgeDONGEnergy-ExtraBd"/>
      <w:b/>
      <w:bCs/>
      <w:sz w:val="38"/>
      <w:szCs w:val="38"/>
      <w:lang w:val="en-US"/>
    </w:rPr>
  </w:style>
  <w:style w:type="paragraph" w:styleId="TOC3">
    <w:name w:val="toc 3"/>
    <w:basedOn w:val="Normal"/>
    <w:next w:val="Normal"/>
    <w:autoRedefine/>
    <w:uiPriority w:val="39"/>
    <w:unhideWhenUsed/>
    <w:rsid w:val="00775D14"/>
    <w:pPr>
      <w:spacing w:after="100"/>
      <w:ind w:left="480"/>
    </w:pPr>
  </w:style>
  <w:style w:type="paragraph" w:customStyle="1" w:styleId="Small">
    <w:name w:val="Small"/>
    <w:basedOn w:val="Normal"/>
    <w:rsid w:val="00641761"/>
    <w:pPr>
      <w:spacing w:after="0" w:line="200" w:lineRule="atLeast"/>
    </w:pPr>
    <w:rPr>
      <w:rFonts w:ascii="Arial" w:eastAsia="SimSun" w:hAnsi="Arial" w:cs="Times New Roman"/>
      <w:sz w:val="14"/>
      <w:szCs w:val="14"/>
      <w:lang w:val="da-DK" w:eastAsia="zh-CN"/>
    </w:rPr>
  </w:style>
  <w:style w:type="character" w:customStyle="1" w:styleId="UnresolvedMention1">
    <w:name w:val="Unresolved Mention1"/>
    <w:basedOn w:val="DefaultParagraphFont"/>
    <w:uiPriority w:val="99"/>
    <w:semiHidden/>
    <w:unhideWhenUsed/>
    <w:rsid w:val="009652F6"/>
    <w:rPr>
      <w:color w:val="808080"/>
      <w:shd w:val="clear" w:color="auto" w:fill="E6E6E6"/>
    </w:rPr>
  </w:style>
  <w:style w:type="paragraph" w:customStyle="1" w:styleId="Default">
    <w:name w:val="Default"/>
    <w:rsid w:val="00A43DC2"/>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34966"/>
    <w:rPr>
      <w:color w:val="800080" w:themeColor="followedHyperlink"/>
      <w:u w:val="single"/>
    </w:rPr>
  </w:style>
  <w:style w:type="character" w:customStyle="1" w:styleId="UnresolvedMention2">
    <w:name w:val="Unresolved Mention2"/>
    <w:basedOn w:val="DefaultParagraphFont"/>
    <w:uiPriority w:val="99"/>
    <w:semiHidden/>
    <w:unhideWhenUsed/>
    <w:rsid w:val="00617B99"/>
    <w:rPr>
      <w:color w:val="808080"/>
      <w:shd w:val="clear" w:color="auto" w:fill="E6E6E6"/>
    </w:rPr>
  </w:style>
  <w:style w:type="character" w:customStyle="1" w:styleId="Heading7Char">
    <w:name w:val="Heading 7 Char"/>
    <w:basedOn w:val="DefaultParagraphFont"/>
    <w:link w:val="Heading7"/>
    <w:uiPriority w:val="9"/>
    <w:semiHidden/>
    <w:rsid w:val="000C3A8F"/>
    <w:rPr>
      <w:rFonts w:asciiTheme="majorHAnsi" w:eastAsiaTheme="majorEastAsia" w:hAnsiTheme="majorHAnsi" w:cstheme="majorBidi"/>
      <w:i/>
      <w:iCs/>
      <w:color w:val="404040" w:themeColor="text1" w:themeTint="BF"/>
      <w:sz w:val="24"/>
    </w:rPr>
  </w:style>
  <w:style w:type="character" w:customStyle="1" w:styleId="Heading9Char">
    <w:name w:val="Heading 9 Char"/>
    <w:basedOn w:val="DefaultParagraphFont"/>
    <w:link w:val="Heading9"/>
    <w:uiPriority w:val="9"/>
    <w:semiHidden/>
    <w:rsid w:val="000C3A8F"/>
    <w:rPr>
      <w:rFonts w:asciiTheme="majorHAnsi" w:eastAsiaTheme="majorEastAsia" w:hAnsiTheme="majorHAnsi" w:cstheme="majorBidi"/>
      <w:i/>
      <w:iCs/>
      <w:color w:val="404040" w:themeColor="text1" w:themeTint="BF"/>
      <w:sz w:val="20"/>
      <w:szCs w:val="20"/>
    </w:rPr>
  </w:style>
  <w:style w:type="character" w:styleId="UnresolvedMention">
    <w:name w:val="Unresolved Mention"/>
    <w:basedOn w:val="DefaultParagraphFont"/>
    <w:uiPriority w:val="99"/>
    <w:semiHidden/>
    <w:unhideWhenUsed/>
    <w:rsid w:val="00694DFE"/>
    <w:rPr>
      <w:color w:val="605E5C"/>
      <w:shd w:val="clear" w:color="auto" w:fill="E1DFDD"/>
    </w:rPr>
  </w:style>
  <w:style w:type="table" w:customStyle="1" w:styleId="TableGrid1">
    <w:name w:val="Table Grid1"/>
    <w:basedOn w:val="TableNormal"/>
    <w:next w:val="TableGrid"/>
    <w:uiPriority w:val="39"/>
    <w:rsid w:val="00896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B2B44"/>
    <w:pPr>
      <w:spacing w:after="0"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uiPriority w:val="99"/>
    <w:semiHidden/>
    <w:rsid w:val="00AB2B44"/>
    <w:rPr>
      <w:rFonts w:ascii="Times New Roman" w:eastAsia="PMingLiU" w:hAnsi="Times New Roman" w:cs="Times New Roman"/>
      <w:sz w:val="20"/>
      <w:szCs w:val="20"/>
    </w:rPr>
  </w:style>
  <w:style w:type="character" w:styleId="FootnoteReference">
    <w:name w:val="footnote reference"/>
    <w:basedOn w:val="DefaultParagraphFont"/>
    <w:uiPriority w:val="99"/>
    <w:semiHidden/>
    <w:unhideWhenUsed/>
    <w:rsid w:val="00AB2B44"/>
    <w:rPr>
      <w:vertAlign w:val="superscript"/>
    </w:rPr>
  </w:style>
  <w:style w:type="paragraph" w:customStyle="1" w:styleId="BulletListLevel2">
    <w:name w:val="Bullet List (Level 2)"/>
    <w:basedOn w:val="Normal"/>
    <w:uiPriority w:val="1"/>
    <w:qFormat/>
    <w:rsid w:val="00772E5B"/>
    <w:pPr>
      <w:numPr>
        <w:ilvl w:val="6"/>
        <w:numId w:val="46"/>
      </w:numPr>
      <w:spacing w:after="120"/>
    </w:pPr>
    <w:rPr>
      <w:rFonts w:ascii="Arial" w:eastAsiaTheme="minorEastAsia" w:hAnsi="Arial"/>
      <w:szCs w:val="24"/>
      <w:lang w:eastAsia="en-GB"/>
    </w:rPr>
  </w:style>
  <w:style w:type="paragraph" w:customStyle="1" w:styleId="BulletPointMain">
    <w:name w:val="Bullet Point Main"/>
    <w:basedOn w:val="Normal"/>
    <w:link w:val="BulletPointMainChar"/>
    <w:uiPriority w:val="4"/>
    <w:rsid w:val="00772E5B"/>
    <w:pPr>
      <w:numPr>
        <w:ilvl w:val="5"/>
        <w:numId w:val="46"/>
      </w:numPr>
      <w:spacing w:after="120"/>
    </w:pPr>
    <w:rPr>
      <w:rFonts w:ascii="Arial" w:eastAsiaTheme="minorEastAsia" w:hAnsi="Arial"/>
      <w:szCs w:val="24"/>
      <w:lang w:eastAsia="en-GB"/>
    </w:rPr>
  </w:style>
  <w:style w:type="character" w:customStyle="1" w:styleId="BulletPointMainChar">
    <w:name w:val="Bullet Point Main Char"/>
    <w:basedOn w:val="DefaultParagraphFont"/>
    <w:link w:val="BulletPointMain"/>
    <w:uiPriority w:val="4"/>
    <w:rsid w:val="00772E5B"/>
    <w:rPr>
      <w:rFonts w:ascii="Arial" w:eastAsiaTheme="minorEastAsia" w:hAnsi="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4693">
      <w:bodyDiv w:val="1"/>
      <w:marLeft w:val="0"/>
      <w:marRight w:val="0"/>
      <w:marTop w:val="0"/>
      <w:marBottom w:val="0"/>
      <w:divBdr>
        <w:top w:val="none" w:sz="0" w:space="0" w:color="auto"/>
        <w:left w:val="none" w:sz="0" w:space="0" w:color="auto"/>
        <w:bottom w:val="none" w:sz="0" w:space="0" w:color="auto"/>
        <w:right w:val="none" w:sz="0" w:space="0" w:color="auto"/>
      </w:divBdr>
      <w:divsChild>
        <w:div w:id="624503537">
          <w:marLeft w:val="0"/>
          <w:marRight w:val="0"/>
          <w:marTop w:val="0"/>
          <w:marBottom w:val="0"/>
          <w:divBdr>
            <w:top w:val="none" w:sz="0" w:space="0" w:color="auto"/>
            <w:left w:val="none" w:sz="0" w:space="0" w:color="auto"/>
            <w:bottom w:val="none" w:sz="0" w:space="0" w:color="auto"/>
            <w:right w:val="none" w:sz="0" w:space="0" w:color="auto"/>
          </w:divBdr>
          <w:divsChild>
            <w:div w:id="306977491">
              <w:marLeft w:val="0"/>
              <w:marRight w:val="0"/>
              <w:marTop w:val="0"/>
              <w:marBottom w:val="0"/>
              <w:divBdr>
                <w:top w:val="none" w:sz="0" w:space="0" w:color="auto"/>
                <w:left w:val="none" w:sz="0" w:space="0" w:color="auto"/>
                <w:bottom w:val="none" w:sz="0" w:space="0" w:color="auto"/>
                <w:right w:val="none" w:sz="0" w:space="0" w:color="auto"/>
              </w:divBdr>
              <w:divsChild>
                <w:div w:id="1170831913">
                  <w:marLeft w:val="0"/>
                  <w:marRight w:val="0"/>
                  <w:marTop w:val="0"/>
                  <w:marBottom w:val="0"/>
                  <w:divBdr>
                    <w:top w:val="none" w:sz="0" w:space="0" w:color="auto"/>
                    <w:left w:val="none" w:sz="0" w:space="0" w:color="auto"/>
                    <w:bottom w:val="none" w:sz="0" w:space="0" w:color="auto"/>
                    <w:right w:val="none" w:sz="0" w:space="0" w:color="auto"/>
                  </w:divBdr>
                  <w:divsChild>
                    <w:div w:id="1282877478">
                      <w:marLeft w:val="0"/>
                      <w:marRight w:val="0"/>
                      <w:marTop w:val="0"/>
                      <w:marBottom w:val="0"/>
                      <w:divBdr>
                        <w:top w:val="none" w:sz="0" w:space="0" w:color="auto"/>
                        <w:left w:val="none" w:sz="0" w:space="0" w:color="auto"/>
                        <w:bottom w:val="none" w:sz="0" w:space="0" w:color="auto"/>
                        <w:right w:val="none" w:sz="0" w:space="0" w:color="auto"/>
                      </w:divBdr>
                      <w:divsChild>
                        <w:div w:id="204410583">
                          <w:marLeft w:val="0"/>
                          <w:marRight w:val="0"/>
                          <w:marTop w:val="0"/>
                          <w:marBottom w:val="0"/>
                          <w:divBdr>
                            <w:top w:val="none" w:sz="0" w:space="0" w:color="auto"/>
                            <w:left w:val="none" w:sz="0" w:space="0" w:color="auto"/>
                            <w:bottom w:val="none" w:sz="0" w:space="0" w:color="auto"/>
                            <w:right w:val="none" w:sz="0" w:space="0" w:color="auto"/>
                          </w:divBdr>
                          <w:divsChild>
                            <w:div w:id="2824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1425">
      <w:bodyDiv w:val="1"/>
      <w:marLeft w:val="0"/>
      <w:marRight w:val="0"/>
      <w:marTop w:val="0"/>
      <w:marBottom w:val="0"/>
      <w:divBdr>
        <w:top w:val="none" w:sz="0" w:space="0" w:color="auto"/>
        <w:left w:val="none" w:sz="0" w:space="0" w:color="auto"/>
        <w:bottom w:val="none" w:sz="0" w:space="0" w:color="auto"/>
        <w:right w:val="none" w:sz="0" w:space="0" w:color="auto"/>
      </w:divBdr>
    </w:div>
    <w:div w:id="134102673">
      <w:bodyDiv w:val="1"/>
      <w:marLeft w:val="0"/>
      <w:marRight w:val="0"/>
      <w:marTop w:val="0"/>
      <w:marBottom w:val="0"/>
      <w:divBdr>
        <w:top w:val="none" w:sz="0" w:space="0" w:color="auto"/>
        <w:left w:val="none" w:sz="0" w:space="0" w:color="auto"/>
        <w:bottom w:val="none" w:sz="0" w:space="0" w:color="auto"/>
        <w:right w:val="none" w:sz="0" w:space="0" w:color="auto"/>
      </w:divBdr>
      <w:divsChild>
        <w:div w:id="86973914">
          <w:marLeft w:val="0"/>
          <w:marRight w:val="0"/>
          <w:marTop w:val="0"/>
          <w:marBottom w:val="0"/>
          <w:divBdr>
            <w:top w:val="none" w:sz="0" w:space="0" w:color="auto"/>
            <w:left w:val="none" w:sz="0" w:space="0" w:color="auto"/>
            <w:bottom w:val="none" w:sz="0" w:space="0" w:color="auto"/>
            <w:right w:val="none" w:sz="0" w:space="0" w:color="auto"/>
          </w:divBdr>
        </w:div>
        <w:div w:id="377434500">
          <w:marLeft w:val="0"/>
          <w:marRight w:val="0"/>
          <w:marTop w:val="0"/>
          <w:marBottom w:val="0"/>
          <w:divBdr>
            <w:top w:val="none" w:sz="0" w:space="0" w:color="auto"/>
            <w:left w:val="none" w:sz="0" w:space="0" w:color="auto"/>
            <w:bottom w:val="none" w:sz="0" w:space="0" w:color="auto"/>
            <w:right w:val="none" w:sz="0" w:space="0" w:color="auto"/>
          </w:divBdr>
        </w:div>
        <w:div w:id="489057505">
          <w:marLeft w:val="0"/>
          <w:marRight w:val="0"/>
          <w:marTop w:val="0"/>
          <w:marBottom w:val="0"/>
          <w:divBdr>
            <w:top w:val="none" w:sz="0" w:space="0" w:color="auto"/>
            <w:left w:val="none" w:sz="0" w:space="0" w:color="auto"/>
            <w:bottom w:val="none" w:sz="0" w:space="0" w:color="auto"/>
            <w:right w:val="none" w:sz="0" w:space="0" w:color="auto"/>
          </w:divBdr>
        </w:div>
        <w:div w:id="528643294">
          <w:marLeft w:val="0"/>
          <w:marRight w:val="0"/>
          <w:marTop w:val="0"/>
          <w:marBottom w:val="0"/>
          <w:divBdr>
            <w:top w:val="none" w:sz="0" w:space="0" w:color="auto"/>
            <w:left w:val="none" w:sz="0" w:space="0" w:color="auto"/>
            <w:bottom w:val="none" w:sz="0" w:space="0" w:color="auto"/>
            <w:right w:val="none" w:sz="0" w:space="0" w:color="auto"/>
          </w:divBdr>
        </w:div>
        <w:div w:id="840586496">
          <w:marLeft w:val="0"/>
          <w:marRight w:val="0"/>
          <w:marTop w:val="0"/>
          <w:marBottom w:val="0"/>
          <w:divBdr>
            <w:top w:val="none" w:sz="0" w:space="0" w:color="auto"/>
            <w:left w:val="none" w:sz="0" w:space="0" w:color="auto"/>
            <w:bottom w:val="none" w:sz="0" w:space="0" w:color="auto"/>
            <w:right w:val="none" w:sz="0" w:space="0" w:color="auto"/>
          </w:divBdr>
        </w:div>
        <w:div w:id="1393692266">
          <w:marLeft w:val="0"/>
          <w:marRight w:val="0"/>
          <w:marTop w:val="0"/>
          <w:marBottom w:val="0"/>
          <w:divBdr>
            <w:top w:val="none" w:sz="0" w:space="0" w:color="auto"/>
            <w:left w:val="none" w:sz="0" w:space="0" w:color="auto"/>
            <w:bottom w:val="none" w:sz="0" w:space="0" w:color="auto"/>
            <w:right w:val="none" w:sz="0" w:space="0" w:color="auto"/>
          </w:divBdr>
        </w:div>
        <w:div w:id="1898471925">
          <w:marLeft w:val="0"/>
          <w:marRight w:val="0"/>
          <w:marTop w:val="0"/>
          <w:marBottom w:val="0"/>
          <w:divBdr>
            <w:top w:val="none" w:sz="0" w:space="0" w:color="auto"/>
            <w:left w:val="none" w:sz="0" w:space="0" w:color="auto"/>
            <w:bottom w:val="none" w:sz="0" w:space="0" w:color="auto"/>
            <w:right w:val="none" w:sz="0" w:space="0" w:color="auto"/>
          </w:divBdr>
        </w:div>
      </w:divsChild>
    </w:div>
    <w:div w:id="208616042">
      <w:bodyDiv w:val="1"/>
      <w:marLeft w:val="0"/>
      <w:marRight w:val="0"/>
      <w:marTop w:val="0"/>
      <w:marBottom w:val="0"/>
      <w:divBdr>
        <w:top w:val="none" w:sz="0" w:space="0" w:color="auto"/>
        <w:left w:val="none" w:sz="0" w:space="0" w:color="auto"/>
        <w:bottom w:val="none" w:sz="0" w:space="0" w:color="auto"/>
        <w:right w:val="none" w:sz="0" w:space="0" w:color="auto"/>
      </w:divBdr>
    </w:div>
    <w:div w:id="421344492">
      <w:bodyDiv w:val="1"/>
      <w:marLeft w:val="0"/>
      <w:marRight w:val="0"/>
      <w:marTop w:val="0"/>
      <w:marBottom w:val="0"/>
      <w:divBdr>
        <w:top w:val="none" w:sz="0" w:space="0" w:color="auto"/>
        <w:left w:val="none" w:sz="0" w:space="0" w:color="auto"/>
        <w:bottom w:val="none" w:sz="0" w:space="0" w:color="auto"/>
        <w:right w:val="none" w:sz="0" w:space="0" w:color="auto"/>
      </w:divBdr>
    </w:div>
    <w:div w:id="529418864">
      <w:bodyDiv w:val="1"/>
      <w:marLeft w:val="0"/>
      <w:marRight w:val="0"/>
      <w:marTop w:val="0"/>
      <w:marBottom w:val="0"/>
      <w:divBdr>
        <w:top w:val="none" w:sz="0" w:space="0" w:color="auto"/>
        <w:left w:val="none" w:sz="0" w:space="0" w:color="auto"/>
        <w:bottom w:val="none" w:sz="0" w:space="0" w:color="auto"/>
        <w:right w:val="none" w:sz="0" w:space="0" w:color="auto"/>
      </w:divBdr>
    </w:div>
    <w:div w:id="678393549">
      <w:bodyDiv w:val="1"/>
      <w:marLeft w:val="0"/>
      <w:marRight w:val="0"/>
      <w:marTop w:val="0"/>
      <w:marBottom w:val="0"/>
      <w:divBdr>
        <w:top w:val="none" w:sz="0" w:space="0" w:color="auto"/>
        <w:left w:val="none" w:sz="0" w:space="0" w:color="auto"/>
        <w:bottom w:val="none" w:sz="0" w:space="0" w:color="auto"/>
        <w:right w:val="none" w:sz="0" w:space="0" w:color="auto"/>
      </w:divBdr>
    </w:div>
    <w:div w:id="940575044">
      <w:bodyDiv w:val="1"/>
      <w:marLeft w:val="0"/>
      <w:marRight w:val="0"/>
      <w:marTop w:val="0"/>
      <w:marBottom w:val="0"/>
      <w:divBdr>
        <w:top w:val="none" w:sz="0" w:space="0" w:color="auto"/>
        <w:left w:val="none" w:sz="0" w:space="0" w:color="auto"/>
        <w:bottom w:val="none" w:sz="0" w:space="0" w:color="auto"/>
        <w:right w:val="none" w:sz="0" w:space="0" w:color="auto"/>
      </w:divBdr>
    </w:div>
    <w:div w:id="992293713">
      <w:bodyDiv w:val="1"/>
      <w:marLeft w:val="0"/>
      <w:marRight w:val="0"/>
      <w:marTop w:val="0"/>
      <w:marBottom w:val="0"/>
      <w:divBdr>
        <w:top w:val="none" w:sz="0" w:space="0" w:color="auto"/>
        <w:left w:val="none" w:sz="0" w:space="0" w:color="auto"/>
        <w:bottom w:val="none" w:sz="0" w:space="0" w:color="auto"/>
        <w:right w:val="none" w:sz="0" w:space="0" w:color="auto"/>
      </w:divBdr>
    </w:div>
    <w:div w:id="1160803495">
      <w:bodyDiv w:val="1"/>
      <w:marLeft w:val="0"/>
      <w:marRight w:val="0"/>
      <w:marTop w:val="0"/>
      <w:marBottom w:val="0"/>
      <w:divBdr>
        <w:top w:val="none" w:sz="0" w:space="0" w:color="auto"/>
        <w:left w:val="none" w:sz="0" w:space="0" w:color="auto"/>
        <w:bottom w:val="none" w:sz="0" w:space="0" w:color="auto"/>
        <w:right w:val="none" w:sz="0" w:space="0" w:color="auto"/>
      </w:divBdr>
    </w:div>
    <w:div w:id="1653680303">
      <w:bodyDiv w:val="1"/>
      <w:marLeft w:val="0"/>
      <w:marRight w:val="0"/>
      <w:marTop w:val="0"/>
      <w:marBottom w:val="0"/>
      <w:divBdr>
        <w:top w:val="none" w:sz="0" w:space="0" w:color="auto"/>
        <w:left w:val="none" w:sz="0" w:space="0" w:color="auto"/>
        <w:bottom w:val="none" w:sz="0" w:space="0" w:color="auto"/>
        <w:right w:val="none" w:sz="0" w:space="0" w:color="auto"/>
      </w:divBdr>
    </w:div>
    <w:div w:id="1674069929">
      <w:bodyDiv w:val="1"/>
      <w:marLeft w:val="0"/>
      <w:marRight w:val="0"/>
      <w:marTop w:val="0"/>
      <w:marBottom w:val="0"/>
      <w:divBdr>
        <w:top w:val="none" w:sz="0" w:space="0" w:color="auto"/>
        <w:left w:val="none" w:sz="0" w:space="0" w:color="auto"/>
        <w:bottom w:val="none" w:sz="0" w:space="0" w:color="auto"/>
        <w:right w:val="none" w:sz="0" w:space="0" w:color="auto"/>
      </w:divBdr>
    </w:div>
    <w:div w:id="1715421275">
      <w:bodyDiv w:val="1"/>
      <w:marLeft w:val="0"/>
      <w:marRight w:val="0"/>
      <w:marTop w:val="0"/>
      <w:marBottom w:val="0"/>
      <w:divBdr>
        <w:top w:val="none" w:sz="0" w:space="0" w:color="auto"/>
        <w:left w:val="none" w:sz="0" w:space="0" w:color="auto"/>
        <w:bottom w:val="none" w:sz="0" w:space="0" w:color="auto"/>
        <w:right w:val="none" w:sz="0" w:space="0" w:color="auto"/>
      </w:divBdr>
    </w:div>
    <w:div w:id="1725987041">
      <w:bodyDiv w:val="1"/>
      <w:marLeft w:val="0"/>
      <w:marRight w:val="0"/>
      <w:marTop w:val="0"/>
      <w:marBottom w:val="0"/>
      <w:divBdr>
        <w:top w:val="none" w:sz="0" w:space="0" w:color="auto"/>
        <w:left w:val="none" w:sz="0" w:space="0" w:color="auto"/>
        <w:bottom w:val="none" w:sz="0" w:space="0" w:color="auto"/>
        <w:right w:val="none" w:sz="0" w:space="0" w:color="auto"/>
      </w:divBdr>
    </w:div>
    <w:div w:id="1743798178">
      <w:bodyDiv w:val="1"/>
      <w:marLeft w:val="0"/>
      <w:marRight w:val="0"/>
      <w:marTop w:val="0"/>
      <w:marBottom w:val="0"/>
      <w:divBdr>
        <w:top w:val="none" w:sz="0" w:space="0" w:color="auto"/>
        <w:left w:val="none" w:sz="0" w:space="0" w:color="auto"/>
        <w:bottom w:val="none" w:sz="0" w:space="0" w:color="auto"/>
        <w:right w:val="none" w:sz="0" w:space="0" w:color="auto"/>
      </w:divBdr>
    </w:div>
    <w:div w:id="196237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Legal@abports.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a961a4ec4f154a30"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national-infrastructure-consenting.planninginspectorate.gov.uk/projects/TR030008"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 A c t i v e ! 1 7 7 1 7 8 2 4 1 . 3 < / d o c u m e n t i d >  
     < s e n d e r i d > Z C M 1 < / s e n d e r i d >  
     < s e n d e r e m a i l > Z O E . M A C D O N A L D @ W B D - U K . C O M < / s e n d e r e m a i l >  
     < l a s t m o d i f i e d > 2 0 2 2 - 1 2 - 0 6 T 2 0 : 0 7 : 0 0 . 0 0 0 0 0 0 0 + 0 0 : 0 0 < / l a s t m o d i f i e d >  
     < d a t a b a s e > A c t i v e < / d a t a b a s e >  
 < / p r o p e r t i e s > 
</file>

<file path=customXml/item2.xml>��< ? x m l   v e r s i o n = " 1 . 0 "   e n c o d i n g = " u t f - 1 6 " ? > < p r o p e r t i e s   x m l n s = " h t t p : / / w w w . i m a n a g e . c o m / w o r k / x m l s c h e m a " >  
     < d o c u m e n t i d > A C T I V E ! 1 2 8 5 1 6 2 2 3 . 2 < / d o c u m e n t i d >  
     < s e n d e r i d > R T 3 4 < / s e n d e r i d >  
     < s e n d e r e m a i l > R u t h . E . T a y l o r @ p i n s e n t m a s o n s . c o m < / s e n d e r e m a i l >  
     < l a s t m o d i f i e d > 2 0 2 1 - 1 2 - 1 7 T 1 5 : 0 6 : 0 0 . 0 0 0 0 0 0 0 + 0 0 : 0 0 < / l a s t m o d i f i e d >  
     < d a t a b a s e > A C T I V E < / d a t a b a s e >  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91E45A946031748ABA9136AAE1F6065" ma:contentTypeVersion="8" ma:contentTypeDescription="Create a new document." ma:contentTypeScope="" ma:versionID="d09920c35946dad8e45d6e1b51c78dd1">
  <xsd:schema xmlns:xsd="http://www.w3.org/2001/XMLSchema" xmlns:xs="http://www.w3.org/2001/XMLSchema" xmlns:p="http://schemas.microsoft.com/office/2006/metadata/properties" xmlns:ns2="002014ac-7e14-41f4-9391-55f756812cf6" xmlns:ns3="fae2a34a-435f-46fc-9b5a-f1301ea38ff9" targetNamespace="http://schemas.microsoft.com/office/2006/metadata/properties" ma:root="true" ma:fieldsID="63ef487de90e26a0c4d74df04f52fd17" ns2:_="" ns3:_="">
    <xsd:import namespace="002014ac-7e14-41f4-9391-55f756812cf6"/>
    <xsd:import namespace="fae2a34a-435f-46fc-9b5a-f1301ea38f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014ac-7e14-41f4-9391-55f756812c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ae2a34a-435f-46fc-9b5a-f1301ea38f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002014ac-7e14-41f4-9391-55f756812cf6">BTNO-1010504317-908</_dlc_DocId>
    <_dlc_DocIdUrl xmlns="002014ac-7e14-41f4-9391-55f756812cf6">
      <Url>https://nationalgridplc.sharepoint.com/sites/GRP-EXT-UK-BTT/COLL/_layouts/15/DocIdRedir.aspx?ID=BTNO-1010504317-908</Url>
      <Description>BTNO-1010504317-908</Description>
    </_dlc_DocIdUrl>
  </documentManagement>
</p:properties>
</file>

<file path=customXml/itemProps1.xml><?xml version="1.0" encoding="utf-8"?>
<ds:datastoreItem xmlns:ds="http://schemas.openxmlformats.org/officeDocument/2006/customXml" ds:itemID="{87EA9C51-2DE7-45A7-A618-6DFF4E7A3C65}">
  <ds:schemaRefs>
    <ds:schemaRef ds:uri="http://www.imanage.com/work/xmlschema"/>
  </ds:schemaRefs>
</ds:datastoreItem>
</file>

<file path=customXml/itemProps2.xml><?xml version="1.0" encoding="utf-8"?>
<ds:datastoreItem xmlns:ds="http://schemas.openxmlformats.org/officeDocument/2006/customXml" ds:itemID="{3B6A6A94-A729-476E-92A0-77224965BB88}">
  <ds:schemaRefs>
    <ds:schemaRef ds:uri="http://www.imanage.com/work/xmlschema"/>
  </ds:schemaRefs>
</ds:datastoreItem>
</file>

<file path=customXml/itemProps3.xml><?xml version="1.0" encoding="utf-8"?>
<ds:datastoreItem xmlns:ds="http://schemas.openxmlformats.org/officeDocument/2006/customXml" ds:itemID="{BDA929E7-6B6F-4638-A017-AEED1CE7EF47}">
  <ds:schemaRefs>
    <ds:schemaRef ds:uri="http://schemas.openxmlformats.org/officeDocument/2006/bibliography"/>
  </ds:schemaRefs>
</ds:datastoreItem>
</file>

<file path=customXml/itemProps4.xml><?xml version="1.0" encoding="utf-8"?>
<ds:datastoreItem xmlns:ds="http://schemas.openxmlformats.org/officeDocument/2006/customXml" ds:itemID="{129776F8-A3DC-403C-BA1D-73F092E5A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014ac-7e14-41f4-9391-55f756812cf6"/>
    <ds:schemaRef ds:uri="fae2a34a-435f-46fc-9b5a-f1301ea38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803E5B-A0D8-4822-B5F2-6AA942B3B61F}">
  <ds:schemaRefs>
    <ds:schemaRef ds:uri="http://schemas.microsoft.com/sharepoint/events"/>
  </ds:schemaRefs>
</ds:datastoreItem>
</file>

<file path=customXml/itemProps6.xml><?xml version="1.0" encoding="utf-8"?>
<ds:datastoreItem xmlns:ds="http://schemas.openxmlformats.org/officeDocument/2006/customXml" ds:itemID="{E5434535-0F35-4FC6-B216-8567B1ACBFCB}">
  <ds:schemaRefs>
    <ds:schemaRef ds:uri="http://schemas.microsoft.com/sharepoint/v3/contenttype/forms"/>
  </ds:schemaRefs>
</ds:datastoreItem>
</file>

<file path=customXml/itemProps7.xml><?xml version="1.0" encoding="utf-8"?>
<ds:datastoreItem xmlns:ds="http://schemas.openxmlformats.org/officeDocument/2006/customXml" ds:itemID="{5A4AFDAC-CB3C-4EA6-BE03-D491F3357DD3}">
  <ds:schemaRefs>
    <ds:schemaRef ds:uri="http://schemas.microsoft.com/office/2006/metadata/properties"/>
    <ds:schemaRef ds:uri="http://schemas.microsoft.com/office/infopath/2007/PartnerControls"/>
    <ds:schemaRef ds:uri="002014ac-7e14-41f4-9391-55f756812c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Pinsent Masons</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King</dc:creator>
  <cp:keywords>LEGAL.230123895.2/TWHI</cp:keywords>
  <cp:lastModifiedBy>Oliver Trowell</cp:lastModifiedBy>
  <cp:revision>3</cp:revision>
  <cp:lastPrinted>2022-01-24T21:42:00Z</cp:lastPrinted>
  <dcterms:created xsi:type="dcterms:W3CDTF">2025-02-07T16:06:00Z</dcterms:created>
  <dcterms:modified xsi:type="dcterms:W3CDTF">2025-02-07T16:06:00Z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0x010100291E45A946031748ABA9136AAE1F6065</vt:lpwstr>
  </property>
  <property fmtid="{D5CDD505-2E9C-101B-9397-08002B2CF9AE}" pid="3" name="DEKeywords">
    <vt:lpwstr/>
  </property>
  <property fmtid="{D5CDD505-2E9C-101B-9397-08002B2CF9AE}" pid="4" name="PrintMode">
    <vt:lpwstr>A3</vt:lpwstr>
  </property>
  <property fmtid="{D5CDD505-2E9C-101B-9397-08002B2CF9AE}" pid="5" name="MSIP_Label_b8d9a29f-7d17-4193-85e4-1bef0fc2e901_Enabled">
    <vt:lpwstr>true</vt:lpwstr>
  </property>
  <property fmtid="{D5CDD505-2E9C-101B-9397-08002B2CF9AE}" pid="6" name="MSIP_Label_b8d9a29f-7d17-4193-85e4-1bef0fc2e901_SetDate">
    <vt:lpwstr>2021-10-13T13:45:04Z</vt:lpwstr>
  </property>
  <property fmtid="{D5CDD505-2E9C-101B-9397-08002B2CF9AE}" pid="7" name="MSIP_Label_b8d9a29f-7d17-4193-85e4-1bef0fc2e901_Method">
    <vt:lpwstr>Standard</vt:lpwstr>
  </property>
  <property fmtid="{D5CDD505-2E9C-101B-9397-08002B2CF9AE}" pid="8" name="MSIP_Label_b8d9a29f-7d17-4193-85e4-1bef0fc2e901_Name">
    <vt:lpwstr>b8d9a29f-7d17-4193-85e4-1bef0fc2e901</vt:lpwstr>
  </property>
  <property fmtid="{D5CDD505-2E9C-101B-9397-08002B2CF9AE}" pid="9" name="MSIP_Label_b8d9a29f-7d17-4193-85e4-1bef0fc2e901_SiteId">
    <vt:lpwstr>100b3c99-f3e2-4da0-9c8a-b9d345742c36</vt:lpwstr>
  </property>
  <property fmtid="{D5CDD505-2E9C-101B-9397-08002B2CF9AE}" pid="10" name="MSIP_Label_b8d9a29f-7d17-4193-85e4-1bef0fc2e901_ActionId">
    <vt:lpwstr>43e67559-48e4-4f6a-a7f3-df64f9292fbf</vt:lpwstr>
  </property>
  <property fmtid="{D5CDD505-2E9C-101B-9397-08002B2CF9AE}" pid="11" name="MSIP_Label_b8d9a29f-7d17-4193-85e4-1bef0fc2e901_ContentBits">
    <vt:lpwstr>1</vt:lpwstr>
  </property>
  <property fmtid="{D5CDD505-2E9C-101B-9397-08002B2CF9AE}" pid="12" name="Reference_src">
    <vt:lpwstr>{IMan.Number}.{IMan.Version}\{IMan.imProfileCustom1}</vt:lpwstr>
  </property>
  <property fmtid="{D5CDD505-2E9C-101B-9397-08002B2CF9AE}" pid="13" name="SD_TIM_Ran">
    <vt:lpwstr>True</vt:lpwstr>
  </property>
  <property fmtid="{D5CDD505-2E9C-101B-9397-08002B2CF9AE}" pid="14" name="Reference">
    <vt:lpwstr>127192142.1\647248</vt:lpwstr>
  </property>
  <property fmtid="{D5CDD505-2E9C-101B-9397-08002B2CF9AE}" pid="15" name="DocRef">
    <vt:lpwstr>AC_177178241_3</vt:lpwstr>
  </property>
  <property fmtid="{D5CDD505-2E9C-101B-9397-08002B2CF9AE}" pid="16" name="WSFooter">
    <vt:lpwstr>Active\177178241\3</vt:lpwstr>
  </property>
  <property fmtid="{D5CDD505-2E9C-101B-9397-08002B2CF9AE}" pid="17" name="_dlc_DocIdItemGuid">
    <vt:lpwstr>f196fe89-33d0-4b45-89b8-cc285f03673d</vt:lpwstr>
  </property>
  <property fmtid="{D5CDD505-2E9C-101B-9397-08002B2CF9AE}" pid="18" name="Folder_Number">
    <vt:lpwstr/>
  </property>
  <property fmtid="{D5CDD505-2E9C-101B-9397-08002B2CF9AE}" pid="19" name="Folder_Code">
    <vt:lpwstr/>
  </property>
  <property fmtid="{D5CDD505-2E9C-101B-9397-08002B2CF9AE}" pid="20" name="Folder_Name">
    <vt:lpwstr/>
  </property>
  <property fmtid="{D5CDD505-2E9C-101B-9397-08002B2CF9AE}" pid="21" name="Folder_Description">
    <vt:lpwstr/>
  </property>
  <property fmtid="{D5CDD505-2E9C-101B-9397-08002B2CF9AE}" pid="22" name="/Folder_Name/">
    <vt:lpwstr/>
  </property>
  <property fmtid="{D5CDD505-2E9C-101B-9397-08002B2CF9AE}" pid="23" name="/Folder_Description/">
    <vt:lpwstr/>
  </property>
  <property fmtid="{D5CDD505-2E9C-101B-9397-08002B2CF9AE}" pid="24" name="Folder_Version">
    <vt:lpwstr/>
  </property>
  <property fmtid="{D5CDD505-2E9C-101B-9397-08002B2CF9AE}" pid="25" name="Folder_VersionSeq">
    <vt:lpwstr/>
  </property>
  <property fmtid="{D5CDD505-2E9C-101B-9397-08002B2CF9AE}" pid="26" name="Folder_Manager">
    <vt:lpwstr/>
  </property>
  <property fmtid="{D5CDD505-2E9C-101B-9397-08002B2CF9AE}" pid="27" name="Folder_ManagerDesc">
    <vt:lpwstr/>
  </property>
  <property fmtid="{D5CDD505-2E9C-101B-9397-08002B2CF9AE}" pid="28" name="Folder_Storage">
    <vt:lpwstr/>
  </property>
  <property fmtid="{D5CDD505-2E9C-101B-9397-08002B2CF9AE}" pid="29" name="Folder_StorageDesc">
    <vt:lpwstr/>
  </property>
  <property fmtid="{D5CDD505-2E9C-101B-9397-08002B2CF9AE}" pid="30" name="Folder_Creator">
    <vt:lpwstr/>
  </property>
  <property fmtid="{D5CDD505-2E9C-101B-9397-08002B2CF9AE}" pid="31" name="Folder_CreatorDesc">
    <vt:lpwstr/>
  </property>
  <property fmtid="{D5CDD505-2E9C-101B-9397-08002B2CF9AE}" pid="32" name="Folder_CreateDate">
    <vt:lpwstr/>
  </property>
  <property fmtid="{D5CDD505-2E9C-101B-9397-08002B2CF9AE}" pid="33" name="Folder_Updater">
    <vt:lpwstr/>
  </property>
  <property fmtid="{D5CDD505-2E9C-101B-9397-08002B2CF9AE}" pid="34" name="Folder_UpdaterDesc">
    <vt:lpwstr/>
  </property>
  <property fmtid="{D5CDD505-2E9C-101B-9397-08002B2CF9AE}" pid="35" name="Folder_UpdateDate">
    <vt:lpwstr/>
  </property>
  <property fmtid="{D5CDD505-2E9C-101B-9397-08002B2CF9AE}" pid="36" name="Document_Number">
    <vt:lpwstr/>
  </property>
  <property fmtid="{D5CDD505-2E9C-101B-9397-08002B2CF9AE}" pid="37" name="Document_Name">
    <vt:lpwstr/>
  </property>
  <property fmtid="{D5CDD505-2E9C-101B-9397-08002B2CF9AE}" pid="38" name="Document_FileName">
    <vt:lpwstr/>
  </property>
  <property fmtid="{D5CDD505-2E9C-101B-9397-08002B2CF9AE}" pid="39" name="Document_Version">
    <vt:lpwstr/>
  </property>
  <property fmtid="{D5CDD505-2E9C-101B-9397-08002B2CF9AE}" pid="40" name="Document_VersionSeq">
    <vt:lpwstr/>
  </property>
  <property fmtid="{D5CDD505-2E9C-101B-9397-08002B2CF9AE}" pid="41" name="Document_Creator">
    <vt:lpwstr/>
  </property>
  <property fmtid="{D5CDD505-2E9C-101B-9397-08002B2CF9AE}" pid="42" name="Document_CreatorDesc">
    <vt:lpwstr/>
  </property>
  <property fmtid="{D5CDD505-2E9C-101B-9397-08002B2CF9AE}" pid="43" name="Document_CreateDate">
    <vt:lpwstr/>
  </property>
  <property fmtid="{D5CDD505-2E9C-101B-9397-08002B2CF9AE}" pid="44" name="Document_Updater">
    <vt:lpwstr/>
  </property>
  <property fmtid="{D5CDD505-2E9C-101B-9397-08002B2CF9AE}" pid="45" name="Document_UpdaterDesc">
    <vt:lpwstr/>
  </property>
  <property fmtid="{D5CDD505-2E9C-101B-9397-08002B2CF9AE}" pid="46" name="Document_UpdateDate">
    <vt:lpwstr/>
  </property>
  <property fmtid="{D5CDD505-2E9C-101B-9397-08002B2CF9AE}" pid="47" name="Document_Size">
    <vt:lpwstr/>
  </property>
  <property fmtid="{D5CDD505-2E9C-101B-9397-08002B2CF9AE}" pid="48" name="Document_Storage">
    <vt:lpwstr/>
  </property>
  <property fmtid="{D5CDD505-2E9C-101B-9397-08002B2CF9AE}" pid="49" name="Document_StorageDesc">
    <vt:lpwstr/>
  </property>
  <property fmtid="{D5CDD505-2E9C-101B-9397-08002B2CF9AE}" pid="50" name="Document_Department">
    <vt:lpwstr/>
  </property>
  <property fmtid="{D5CDD505-2E9C-101B-9397-08002B2CF9AE}" pid="51" name="Document_DepartmentDesc">
    <vt:lpwstr/>
  </property>
  <property fmtid="{D5CDD505-2E9C-101B-9397-08002B2CF9AE}" pid="52" name="CustomFooter">
    <vt:lpwstr>LEGAL.233911935.5/5VX</vt:lpwstr>
  </property>
  <property fmtid="{D5CDD505-2E9C-101B-9397-08002B2CF9AE}" pid="53" name="DocIdFormat">
    <vt:lpwstr>$LibraryName$.$DocumentNumber$.$DocumentVersion$/$AuthorInitials$</vt:lpwstr>
  </property>
  <property fmtid="{D5CDD505-2E9C-101B-9397-08002B2CF9AE}" pid="54" name="Keywords">
    <vt:lpwstr>LEGAL.233911935.5/5VX</vt:lpwstr>
  </property>
  <property fmtid="{D5CDD505-2E9C-101B-9397-08002B2CF9AE}" pid="55" name="LastEdit">
    <vt:lpwstr>23.01.25</vt:lpwstr>
  </property>
  <property fmtid="{D5CDD505-2E9C-101B-9397-08002B2CF9AE}" pid="56" name="VersionCreated">
    <vt:lpwstr>07.02.25</vt:lpwstr>
  </property>
  <property fmtid="{D5CDD505-2E9C-101B-9397-08002B2CF9AE}" pid="57" name="CreateDate">
    <vt:lpwstr>07.02.25</vt:lpwstr>
  </property>
</Properties>
</file>